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BCA" w:rsidRDefault="00860BCA" w:rsidP="00860BCA">
      <w:pPr>
        <w:pStyle w:val="Textbody"/>
        <w:jc w:val="center"/>
        <w:rPr>
          <w:rFonts w:hint="eastAsia"/>
          <w:b/>
          <w:color w:val="CC0066"/>
        </w:rPr>
      </w:pPr>
      <w:r>
        <w:rPr>
          <w:b/>
          <w:color w:val="CC0066"/>
        </w:rPr>
        <w:t>HISTORIA DE LA FILOSOFÍA DISTANCIA</w:t>
      </w:r>
    </w:p>
    <w:p w:rsidR="00860BCA" w:rsidRDefault="00860BCA" w:rsidP="00860BCA">
      <w:pPr>
        <w:pStyle w:val="Textbody"/>
        <w:spacing w:after="160" w:line="254" w:lineRule="auto"/>
        <w:jc w:val="center"/>
        <w:rPr>
          <w:rFonts w:hint="eastAsia"/>
          <w:b/>
          <w:color w:val="002060"/>
        </w:rPr>
      </w:pPr>
      <w:r>
        <w:rPr>
          <w:b/>
          <w:color w:val="002060"/>
        </w:rPr>
        <w:t>CURSO 2019/2020</w:t>
      </w:r>
    </w:p>
    <w:p w:rsidR="00860BCA" w:rsidRDefault="00860BCA" w:rsidP="00860BCA">
      <w:pPr>
        <w:pStyle w:val="Textbody"/>
        <w:spacing w:after="160"/>
        <w:jc w:val="both"/>
        <w:rPr>
          <w:rFonts w:hint="eastAsia"/>
          <w:color w:val="FF3300"/>
        </w:rPr>
      </w:pPr>
      <w:r>
        <w:rPr>
          <w:color w:val="FF3300"/>
        </w:rPr>
        <w:t> </w:t>
      </w:r>
    </w:p>
    <w:p w:rsidR="00860BCA" w:rsidRDefault="00860BCA" w:rsidP="00860BCA">
      <w:pPr>
        <w:pStyle w:val="Textbody"/>
        <w:spacing w:after="160"/>
        <w:jc w:val="both"/>
        <w:rPr>
          <w:rFonts w:hint="eastAsia"/>
        </w:rPr>
      </w:pPr>
      <w:r>
        <w:rPr>
          <w:b/>
          <w:color w:val="FF3300"/>
          <w:u w:val="single"/>
        </w:rPr>
        <w:t>CONTACTO</w:t>
      </w:r>
      <w:r>
        <w:rPr>
          <w:b/>
          <w:color w:val="FF3300"/>
        </w:rPr>
        <w:t xml:space="preserve">: </w:t>
      </w:r>
      <w:r>
        <w:t xml:space="preserve">a través del Racima, en persona o telefónicamente durante las Tutorías individuales (martes de 17:10 a 18:00 h. y de 19:10 a 20 h. y miércoles de 12:55 a 14:40 h.) o a través del correo electrónico: </w:t>
      </w:r>
      <w:hyperlink r:id="rId4" w:history="1">
        <w:r>
          <w:t>filsagalberto@yahoo.com</w:t>
        </w:r>
      </w:hyperlink>
    </w:p>
    <w:p w:rsidR="00860BCA" w:rsidRDefault="00860BCA" w:rsidP="00860BCA">
      <w:pPr>
        <w:pStyle w:val="Textbody"/>
        <w:spacing w:after="160"/>
        <w:jc w:val="both"/>
        <w:rPr>
          <w:rFonts w:hint="eastAsia"/>
        </w:rPr>
      </w:pPr>
      <w:r>
        <w:t> </w:t>
      </w:r>
    </w:p>
    <w:p w:rsidR="00860BCA" w:rsidRDefault="00860BCA" w:rsidP="00860BCA">
      <w:pPr>
        <w:pStyle w:val="Textbody"/>
        <w:spacing w:after="160"/>
        <w:jc w:val="both"/>
        <w:rPr>
          <w:rFonts w:hint="eastAsia"/>
        </w:rPr>
      </w:pPr>
      <w:r>
        <w:rPr>
          <w:b/>
          <w:color w:val="008000"/>
          <w:u w:val="single"/>
        </w:rPr>
        <w:t>MATERIALES</w:t>
      </w:r>
      <w:r>
        <w:rPr>
          <w:b/>
          <w:color w:val="008000"/>
        </w:rPr>
        <w:t>:</w:t>
      </w:r>
    </w:p>
    <w:p w:rsidR="00860BCA" w:rsidRDefault="00860BCA" w:rsidP="00860BCA">
      <w:pPr>
        <w:pStyle w:val="Textbody"/>
        <w:spacing w:after="160"/>
        <w:ind w:hanging="360"/>
        <w:jc w:val="both"/>
        <w:rPr>
          <w:rFonts w:hint="eastAsia"/>
        </w:rPr>
      </w:pPr>
      <w:r>
        <w:t xml:space="preserve">Ø </w:t>
      </w:r>
      <w:r>
        <w:rPr>
          <w:b/>
          <w:color w:val="006600"/>
        </w:rPr>
        <w:t>CARPETA COMPARTIDA EN DROPBOX</w:t>
      </w:r>
      <w:r>
        <w:t>: Se irán elaborando y colgando materiales que, junto con los del enlace que se indica en justo abajo, serán suficientes poder superar con éxito la asignatura. Enlace:</w:t>
      </w:r>
    </w:p>
    <w:p w:rsidR="00860BCA" w:rsidRDefault="00860BCA" w:rsidP="00860BCA">
      <w:pPr>
        <w:pStyle w:val="Default"/>
      </w:pPr>
    </w:p>
    <w:p w:rsidR="00860BCA" w:rsidRDefault="00860BCA" w:rsidP="00860BCA">
      <w:pPr>
        <w:pStyle w:val="Textbody"/>
        <w:spacing w:after="160"/>
        <w:ind w:hanging="360"/>
        <w:jc w:val="both"/>
        <w:rPr>
          <w:rFonts w:hint="eastAsia"/>
        </w:rPr>
      </w:pPr>
      <w:r>
        <w:t xml:space="preserve"> </w:t>
      </w:r>
      <w:hyperlink r:id="rId5" w:history="1">
        <w:r>
          <w:rPr>
            <w:rStyle w:val="Hipervnculo"/>
            <w:sz w:val="23"/>
            <w:szCs w:val="23"/>
          </w:rPr>
          <w:t>https://www.dropbox.com/sh/4t57bqn99a94zxx/AAB2FCT120fyCMrIbSp7VWl8a?dl=0</w:t>
        </w:r>
      </w:hyperlink>
    </w:p>
    <w:p w:rsidR="00860BCA" w:rsidRDefault="00860BCA" w:rsidP="00860BCA">
      <w:pPr>
        <w:pStyle w:val="Textbody"/>
        <w:spacing w:after="160"/>
        <w:ind w:hanging="360"/>
        <w:jc w:val="both"/>
        <w:rPr>
          <w:rFonts w:hint="eastAsia"/>
        </w:rPr>
      </w:pPr>
    </w:p>
    <w:p w:rsidR="00860BCA" w:rsidRDefault="00860BCA" w:rsidP="00860BCA">
      <w:pPr>
        <w:pStyle w:val="Textbody"/>
        <w:spacing w:after="160"/>
        <w:ind w:hanging="360"/>
        <w:jc w:val="both"/>
        <w:rPr>
          <w:rFonts w:hint="eastAsia"/>
        </w:rPr>
      </w:pPr>
      <w:r>
        <w:tab/>
        <w:t xml:space="preserve">Así mismo, </w:t>
      </w:r>
      <w:r>
        <w:rPr>
          <w:shd w:val="clear" w:color="auto" w:fill="FFFF00"/>
        </w:rPr>
        <w:t>aquí se colgarán los cuestionarios de los ejercicios correspondientes al 25% de la nota (ver abajo “Criterios de calificación”). Dichos cuestionarios se refieren a los textos objeto de estudio seleccionados para el examen de EBAU</w:t>
      </w:r>
      <w:r>
        <w:t>. Los textos también se colgarán en la carpeta compartida.</w:t>
      </w:r>
    </w:p>
    <w:p w:rsidR="00860BCA" w:rsidRDefault="00860BCA" w:rsidP="00860BCA">
      <w:pPr>
        <w:pStyle w:val="Textbody"/>
        <w:spacing w:after="160"/>
        <w:ind w:hanging="360"/>
        <w:jc w:val="both"/>
        <w:rPr>
          <w:rFonts w:hint="eastAsia"/>
        </w:rPr>
      </w:pPr>
      <w:r>
        <w:t>Ø</w:t>
      </w:r>
      <w:r>
        <w:tab/>
      </w:r>
      <w:r>
        <w:rPr>
          <w:b/>
          <w:bCs/>
          <w:color w:val="006600"/>
        </w:rPr>
        <w:t xml:space="preserve">ECHEGOYEN OLLETA, J., </w:t>
      </w:r>
      <w:r>
        <w:rPr>
          <w:b/>
          <w:bCs/>
          <w:i/>
          <w:iCs/>
          <w:color w:val="006600"/>
        </w:rPr>
        <w:t xml:space="preserve">Historia de la filosofía. </w:t>
      </w:r>
      <w:r>
        <w:rPr>
          <w:b/>
          <w:bCs/>
          <w:color w:val="006600"/>
        </w:rPr>
        <w:t>Edinumen.</w:t>
      </w:r>
      <w:r>
        <w:t xml:space="preserve"> Este trabajo está dividido en tres volúmenes: </w:t>
      </w:r>
      <w:r>
        <w:rPr>
          <w:i/>
          <w:iCs/>
        </w:rPr>
        <w:t xml:space="preserve">Filosofía griega, Filosofía medieval y moderna </w:t>
      </w:r>
      <w:r>
        <w:t>y, por último,</w:t>
      </w:r>
      <w:r>
        <w:rPr>
          <w:i/>
          <w:iCs/>
        </w:rPr>
        <w:t xml:space="preserve"> Filosofía contemporánea. </w:t>
      </w:r>
      <w:r>
        <w:t xml:space="preserve">No obstante, todo ese material está colgado en internet en el siguiente enlace: </w:t>
      </w:r>
      <w:r>
        <w:rPr>
          <w:color w:val="006621"/>
        </w:rPr>
        <w:t>www.e-torredebabel.com/Historia-de-la-filosofia/Historia-de-la-Filosofia.htm</w:t>
      </w:r>
    </w:p>
    <w:p w:rsidR="00860BCA" w:rsidRDefault="00860BCA" w:rsidP="00860BCA">
      <w:pPr>
        <w:pStyle w:val="Textbody"/>
        <w:spacing w:after="160"/>
        <w:jc w:val="both"/>
        <w:rPr>
          <w:rFonts w:hint="eastAsia"/>
          <w:i/>
          <w:iCs/>
          <w:color w:val="3333CC"/>
        </w:rPr>
      </w:pPr>
      <w:r>
        <w:rPr>
          <w:i/>
          <w:iCs/>
          <w:color w:val="3333CC"/>
        </w:rPr>
        <w:t> </w:t>
      </w:r>
    </w:p>
    <w:p w:rsidR="00860BCA" w:rsidRDefault="00860BCA" w:rsidP="00860BCA">
      <w:pPr>
        <w:pStyle w:val="Textbody"/>
        <w:spacing w:after="160"/>
        <w:jc w:val="both"/>
        <w:rPr>
          <w:rFonts w:hint="eastAsia"/>
        </w:rPr>
      </w:pPr>
      <w:r>
        <w:rPr>
          <w:b/>
          <w:color w:val="3333CC"/>
          <w:u w:val="single"/>
        </w:rPr>
        <w:t>TEMPORALIZACIÓN DE LOS CONTENIDOS</w:t>
      </w:r>
      <w:r>
        <w:rPr>
          <w:color w:val="3333CC"/>
        </w:rPr>
        <w:t>:</w:t>
      </w:r>
    </w:p>
    <w:p w:rsidR="00860BCA" w:rsidRDefault="00860BCA" w:rsidP="00860BCA">
      <w:pPr>
        <w:pStyle w:val="Textbody"/>
        <w:spacing w:after="160" w:line="254" w:lineRule="auto"/>
        <w:jc w:val="both"/>
        <w:rPr>
          <w:rFonts w:hint="eastAsia"/>
          <w:b/>
          <w:color w:val="FF0000"/>
        </w:rPr>
      </w:pPr>
      <w:r>
        <w:rPr>
          <w:b/>
          <w:color w:val="FF0000"/>
        </w:rPr>
        <w:t>PRIMERA EVALUACIÓN:</w:t>
      </w:r>
    </w:p>
    <w:p w:rsidR="00860BCA" w:rsidRDefault="00860BCA" w:rsidP="00860BCA">
      <w:pPr>
        <w:pStyle w:val="Textbody"/>
        <w:spacing w:after="160"/>
        <w:jc w:val="both"/>
        <w:rPr>
          <w:rFonts w:hint="eastAsia"/>
        </w:rPr>
      </w:pPr>
      <w:r>
        <w:t>UNIDAD  I: PLATÓN</w:t>
      </w:r>
    </w:p>
    <w:p w:rsidR="00860BCA" w:rsidRDefault="00860BCA" w:rsidP="00860BCA">
      <w:pPr>
        <w:pStyle w:val="Textbody"/>
        <w:spacing w:after="0"/>
        <w:rPr>
          <w:rFonts w:hint="eastAsia"/>
        </w:rPr>
      </w:pPr>
      <w:r>
        <w:t>1.       La teoría de las ideas</w:t>
      </w:r>
    </w:p>
    <w:p w:rsidR="00860BCA" w:rsidRDefault="00860BCA" w:rsidP="00860BCA">
      <w:pPr>
        <w:pStyle w:val="Textbody"/>
        <w:spacing w:after="0"/>
        <w:rPr>
          <w:rFonts w:hint="eastAsia"/>
        </w:rPr>
      </w:pPr>
      <w:r>
        <w:t>2.       La teoría del conocimiento</w:t>
      </w:r>
    </w:p>
    <w:p w:rsidR="00860BCA" w:rsidRDefault="00860BCA" w:rsidP="00860BCA">
      <w:pPr>
        <w:pStyle w:val="Textbody"/>
        <w:spacing w:after="0"/>
        <w:rPr>
          <w:rFonts w:hint="eastAsia"/>
        </w:rPr>
      </w:pPr>
      <w:r>
        <w:t>3.       La antropología</w:t>
      </w:r>
    </w:p>
    <w:p w:rsidR="00860BCA" w:rsidRDefault="00860BCA" w:rsidP="00860BCA">
      <w:pPr>
        <w:pStyle w:val="Textbody"/>
        <w:spacing w:after="0"/>
        <w:rPr>
          <w:rFonts w:hint="eastAsia"/>
        </w:rPr>
      </w:pPr>
      <w:r>
        <w:t>4.       La ética y la política</w:t>
      </w:r>
    </w:p>
    <w:p w:rsidR="00860BCA" w:rsidRDefault="00860BCA" w:rsidP="00860BCA">
      <w:pPr>
        <w:pStyle w:val="Textbody"/>
        <w:spacing w:after="0"/>
        <w:rPr>
          <w:rFonts w:hint="eastAsia"/>
        </w:rPr>
      </w:pPr>
    </w:p>
    <w:p w:rsidR="00860BCA" w:rsidRDefault="00860BCA" w:rsidP="00860BCA">
      <w:pPr>
        <w:pStyle w:val="Textbody"/>
        <w:spacing w:line="360" w:lineRule="auto"/>
        <w:rPr>
          <w:rFonts w:hint="eastAsia"/>
        </w:rPr>
      </w:pPr>
      <w:r>
        <w:t> UNIDAD  II:  ARISTÓTELES</w:t>
      </w:r>
    </w:p>
    <w:p w:rsidR="00860BCA" w:rsidRDefault="00860BCA" w:rsidP="00860BCA">
      <w:pPr>
        <w:pStyle w:val="Textbody"/>
        <w:spacing w:after="0"/>
        <w:rPr>
          <w:rFonts w:hint="eastAsia"/>
        </w:rPr>
      </w:pPr>
      <w:r>
        <w:t>5.       La ciencia y el conocimiento</w:t>
      </w:r>
    </w:p>
    <w:p w:rsidR="00860BCA" w:rsidRDefault="00860BCA" w:rsidP="00860BCA">
      <w:pPr>
        <w:pStyle w:val="Textbody"/>
        <w:spacing w:after="0"/>
        <w:rPr>
          <w:rFonts w:hint="eastAsia"/>
        </w:rPr>
      </w:pPr>
      <w:r>
        <w:t>6.       La física y la metafísica</w:t>
      </w:r>
    </w:p>
    <w:p w:rsidR="00860BCA" w:rsidRDefault="00860BCA" w:rsidP="00860BCA">
      <w:pPr>
        <w:pStyle w:val="Textbody"/>
        <w:spacing w:after="0"/>
        <w:rPr>
          <w:rFonts w:hint="eastAsia"/>
        </w:rPr>
      </w:pPr>
      <w:r>
        <w:t>7.       La antropología</w:t>
      </w:r>
    </w:p>
    <w:p w:rsidR="00860BCA" w:rsidRDefault="00860BCA" w:rsidP="00860BCA">
      <w:pPr>
        <w:pStyle w:val="Textbody"/>
        <w:spacing w:after="0"/>
        <w:rPr>
          <w:rFonts w:hint="eastAsia"/>
        </w:rPr>
      </w:pPr>
      <w:r>
        <w:t>8.       La ética</w:t>
      </w:r>
    </w:p>
    <w:p w:rsidR="00860BCA" w:rsidRDefault="00860BCA" w:rsidP="00860BCA">
      <w:pPr>
        <w:pStyle w:val="Textbody"/>
        <w:spacing w:after="0"/>
        <w:rPr>
          <w:rFonts w:hint="eastAsia"/>
        </w:rPr>
      </w:pPr>
      <w:r>
        <w:t>9.   La política</w:t>
      </w:r>
    </w:p>
    <w:p w:rsidR="00860BCA" w:rsidRDefault="00860BCA" w:rsidP="00860BCA">
      <w:pPr>
        <w:pStyle w:val="Textbody"/>
        <w:spacing w:after="0"/>
        <w:rPr>
          <w:rFonts w:hint="eastAsia"/>
        </w:rPr>
      </w:pPr>
    </w:p>
    <w:p w:rsidR="00860BCA" w:rsidRDefault="00860BCA" w:rsidP="00860BCA">
      <w:pPr>
        <w:pStyle w:val="Textbody"/>
        <w:spacing w:after="0"/>
        <w:rPr>
          <w:rFonts w:hint="eastAsia"/>
        </w:rPr>
      </w:pPr>
    </w:p>
    <w:p w:rsidR="00860BCA" w:rsidRDefault="00860BCA" w:rsidP="00860BCA">
      <w:pPr>
        <w:pStyle w:val="Textbody"/>
        <w:spacing w:after="160" w:line="254" w:lineRule="auto"/>
        <w:jc w:val="both"/>
        <w:rPr>
          <w:rFonts w:hint="eastAsia"/>
          <w:b/>
          <w:color w:val="FF0000"/>
        </w:rPr>
      </w:pPr>
      <w:r>
        <w:rPr>
          <w:b/>
          <w:color w:val="FF0000"/>
        </w:rPr>
        <w:t>SEGUNDA EVALUACIÓN:</w:t>
      </w:r>
    </w:p>
    <w:p w:rsidR="00860BCA" w:rsidRDefault="00860BCA" w:rsidP="00860BCA">
      <w:pPr>
        <w:pStyle w:val="Textbody"/>
        <w:spacing w:after="160"/>
        <w:jc w:val="both"/>
        <w:rPr>
          <w:rFonts w:hint="eastAsia"/>
        </w:rPr>
      </w:pPr>
      <w:r>
        <w:t>UNIDAD III: TOMÁS DE AQUINO</w:t>
      </w:r>
    </w:p>
    <w:p w:rsidR="00860BCA" w:rsidRDefault="00860BCA" w:rsidP="00860BCA">
      <w:pPr>
        <w:pStyle w:val="Textbody"/>
        <w:spacing w:after="0"/>
        <w:rPr>
          <w:rFonts w:hint="eastAsia"/>
        </w:rPr>
      </w:pPr>
      <w:r>
        <w:t>10.       Fe y razón</w:t>
      </w:r>
    </w:p>
    <w:p w:rsidR="00860BCA" w:rsidRDefault="00860BCA" w:rsidP="00860BCA">
      <w:pPr>
        <w:pStyle w:val="Textbody"/>
        <w:spacing w:after="0"/>
        <w:rPr>
          <w:rFonts w:hint="eastAsia"/>
        </w:rPr>
      </w:pPr>
      <w:r>
        <w:t>11.       La teología</w:t>
      </w:r>
    </w:p>
    <w:p w:rsidR="00860BCA" w:rsidRDefault="00860BCA" w:rsidP="00860BCA">
      <w:pPr>
        <w:pStyle w:val="Textbody"/>
        <w:spacing w:after="160"/>
        <w:jc w:val="both"/>
        <w:rPr>
          <w:rFonts w:hint="eastAsia"/>
        </w:rPr>
      </w:pPr>
    </w:p>
    <w:p w:rsidR="00860BCA" w:rsidRDefault="00860BCA" w:rsidP="00860BCA">
      <w:pPr>
        <w:pStyle w:val="Textbody"/>
        <w:spacing w:after="160"/>
        <w:jc w:val="both"/>
        <w:rPr>
          <w:rFonts w:hint="eastAsia"/>
        </w:rPr>
      </w:pPr>
      <w:r>
        <w:t>UNIDAD IV: DESCARTES</w:t>
      </w:r>
    </w:p>
    <w:p w:rsidR="00860BCA" w:rsidRDefault="00860BCA" w:rsidP="00860BCA">
      <w:pPr>
        <w:pStyle w:val="Textbody"/>
        <w:spacing w:after="0"/>
        <w:rPr>
          <w:rFonts w:hint="eastAsia"/>
        </w:rPr>
      </w:pPr>
      <w:r>
        <w:t>12.       El método</w:t>
      </w:r>
    </w:p>
    <w:p w:rsidR="00860BCA" w:rsidRDefault="00860BCA" w:rsidP="00860BCA">
      <w:pPr>
        <w:pStyle w:val="Textbody"/>
        <w:spacing w:after="0"/>
        <w:rPr>
          <w:rFonts w:hint="eastAsia"/>
        </w:rPr>
      </w:pPr>
      <w:r>
        <w:t>13.       La metafísica</w:t>
      </w:r>
    </w:p>
    <w:p w:rsidR="00860BCA" w:rsidRDefault="00860BCA" w:rsidP="00860BCA">
      <w:pPr>
        <w:pStyle w:val="Textbody"/>
        <w:spacing w:after="160"/>
        <w:jc w:val="both"/>
        <w:rPr>
          <w:rFonts w:hint="eastAsia"/>
        </w:rPr>
      </w:pPr>
    </w:p>
    <w:p w:rsidR="00860BCA" w:rsidRDefault="00860BCA" w:rsidP="00860BCA">
      <w:pPr>
        <w:pStyle w:val="Textbody"/>
        <w:spacing w:after="160"/>
        <w:jc w:val="both"/>
        <w:rPr>
          <w:rFonts w:hint="eastAsia"/>
        </w:rPr>
      </w:pPr>
      <w:r>
        <w:t>UNIDAD V: HUME</w:t>
      </w:r>
    </w:p>
    <w:p w:rsidR="00860BCA" w:rsidRDefault="00860BCA" w:rsidP="00860BCA">
      <w:pPr>
        <w:pStyle w:val="Textbody"/>
        <w:spacing w:after="0"/>
        <w:rPr>
          <w:rFonts w:hint="eastAsia"/>
        </w:rPr>
      </w:pPr>
      <w:r>
        <w:t>14.       Crítica a la idea de causalidad y a las sustancias</w:t>
      </w:r>
    </w:p>
    <w:p w:rsidR="00860BCA" w:rsidRDefault="00860BCA" w:rsidP="00860BCA">
      <w:pPr>
        <w:pStyle w:val="Textbody"/>
        <w:spacing w:after="160"/>
        <w:jc w:val="both"/>
        <w:rPr>
          <w:rFonts w:hint="eastAsia"/>
        </w:rPr>
      </w:pPr>
    </w:p>
    <w:p w:rsidR="00860BCA" w:rsidRDefault="00860BCA" w:rsidP="00860BCA">
      <w:pPr>
        <w:pStyle w:val="Textbody"/>
        <w:spacing w:after="160"/>
        <w:jc w:val="both"/>
        <w:rPr>
          <w:rFonts w:hint="eastAsia"/>
        </w:rPr>
      </w:pPr>
      <w:r>
        <w:t>UNIDAD VI: KANT</w:t>
      </w:r>
    </w:p>
    <w:p w:rsidR="00860BCA" w:rsidRDefault="00860BCA" w:rsidP="00860BCA">
      <w:pPr>
        <w:pStyle w:val="Textbody"/>
        <w:spacing w:after="0"/>
        <w:rPr>
          <w:rFonts w:hint="eastAsia"/>
        </w:rPr>
      </w:pPr>
      <w:r>
        <w:t>15.       La teoría del conocimiento</w:t>
      </w:r>
    </w:p>
    <w:p w:rsidR="00860BCA" w:rsidRDefault="00860BCA" w:rsidP="00860BCA">
      <w:pPr>
        <w:pStyle w:val="Textbody"/>
        <w:spacing w:after="160"/>
        <w:jc w:val="both"/>
        <w:rPr>
          <w:rFonts w:hint="eastAsia"/>
        </w:rPr>
      </w:pPr>
    </w:p>
    <w:p w:rsidR="00860BCA" w:rsidRDefault="00860BCA" w:rsidP="00860BCA">
      <w:pPr>
        <w:pStyle w:val="Textbody"/>
        <w:spacing w:after="160" w:line="254" w:lineRule="auto"/>
        <w:jc w:val="both"/>
        <w:rPr>
          <w:rFonts w:hint="eastAsia"/>
          <w:b/>
          <w:color w:val="FF0000"/>
        </w:rPr>
      </w:pPr>
      <w:r>
        <w:rPr>
          <w:b/>
          <w:color w:val="FF0000"/>
        </w:rPr>
        <w:t>TERCERA EVALUACIÓN:</w:t>
      </w:r>
    </w:p>
    <w:p w:rsidR="00860BCA" w:rsidRDefault="00860BCA" w:rsidP="00860BCA">
      <w:pPr>
        <w:pStyle w:val="Textbody"/>
        <w:spacing w:after="160"/>
        <w:jc w:val="both"/>
        <w:rPr>
          <w:rFonts w:hint="eastAsia"/>
        </w:rPr>
      </w:pPr>
      <w:r>
        <w:t>UNIDAD VI: KANT</w:t>
      </w:r>
    </w:p>
    <w:p w:rsidR="00860BCA" w:rsidRDefault="00860BCA" w:rsidP="00860BCA">
      <w:pPr>
        <w:pStyle w:val="Textbody"/>
        <w:spacing w:after="0"/>
        <w:rPr>
          <w:rFonts w:hint="eastAsia"/>
        </w:rPr>
      </w:pPr>
      <w:r>
        <w:t>16.       La teoría moral</w:t>
      </w:r>
    </w:p>
    <w:p w:rsidR="00860BCA" w:rsidRDefault="00860BCA" w:rsidP="00860BCA">
      <w:pPr>
        <w:pStyle w:val="Textbody"/>
        <w:spacing w:after="160"/>
        <w:jc w:val="both"/>
        <w:rPr>
          <w:rFonts w:hint="eastAsia"/>
        </w:rPr>
      </w:pPr>
    </w:p>
    <w:p w:rsidR="00860BCA" w:rsidRDefault="00860BCA" w:rsidP="00860BCA">
      <w:pPr>
        <w:pStyle w:val="Textbody"/>
        <w:spacing w:after="160"/>
        <w:jc w:val="both"/>
        <w:rPr>
          <w:rFonts w:hint="eastAsia"/>
        </w:rPr>
      </w:pPr>
      <w:r>
        <w:t>UNIDAD VII: MARX</w:t>
      </w:r>
    </w:p>
    <w:p w:rsidR="00860BCA" w:rsidRDefault="00860BCA" w:rsidP="00860BCA">
      <w:pPr>
        <w:pStyle w:val="Textbody"/>
        <w:spacing w:after="0"/>
        <w:rPr>
          <w:rFonts w:hint="eastAsia"/>
        </w:rPr>
      </w:pPr>
      <w:r>
        <w:t>17.       El materialismo histórico</w:t>
      </w:r>
    </w:p>
    <w:p w:rsidR="00860BCA" w:rsidRDefault="00860BCA" w:rsidP="00860BCA">
      <w:pPr>
        <w:pStyle w:val="Textbody"/>
        <w:spacing w:after="0"/>
        <w:rPr>
          <w:rFonts w:hint="eastAsia"/>
        </w:rPr>
      </w:pPr>
      <w:r>
        <w:t>18.       Alienación y revolución</w:t>
      </w:r>
    </w:p>
    <w:p w:rsidR="00860BCA" w:rsidRDefault="00860BCA" w:rsidP="00860BCA">
      <w:pPr>
        <w:pStyle w:val="Textbody"/>
        <w:spacing w:after="160"/>
        <w:jc w:val="both"/>
        <w:rPr>
          <w:rFonts w:hint="eastAsia"/>
        </w:rPr>
      </w:pPr>
    </w:p>
    <w:p w:rsidR="00860BCA" w:rsidRDefault="00860BCA" w:rsidP="00860BCA">
      <w:pPr>
        <w:pStyle w:val="Textbody"/>
        <w:spacing w:after="160"/>
        <w:jc w:val="both"/>
        <w:rPr>
          <w:rFonts w:hint="eastAsia"/>
        </w:rPr>
      </w:pPr>
      <w:r>
        <w:t>UNIDAD VIII: NIETZSCHE</w:t>
      </w:r>
    </w:p>
    <w:p w:rsidR="00860BCA" w:rsidRDefault="00860BCA" w:rsidP="00860BCA">
      <w:pPr>
        <w:pStyle w:val="Textbody"/>
        <w:spacing w:after="0"/>
        <w:rPr>
          <w:rFonts w:hint="eastAsia"/>
        </w:rPr>
      </w:pPr>
      <w:r>
        <w:t>19.       Crítica a la cultura occidental</w:t>
      </w:r>
    </w:p>
    <w:p w:rsidR="00860BCA" w:rsidRDefault="00860BCA" w:rsidP="00860BCA">
      <w:pPr>
        <w:pStyle w:val="Textbody"/>
        <w:spacing w:after="0"/>
        <w:rPr>
          <w:rFonts w:hint="eastAsia"/>
        </w:rPr>
      </w:pPr>
      <w:r>
        <w:t>20.       El superhombre y el eterno retorno.</w:t>
      </w:r>
    </w:p>
    <w:p w:rsidR="00860BCA" w:rsidRDefault="00860BCA" w:rsidP="00860BCA">
      <w:pPr>
        <w:pStyle w:val="Textbody"/>
        <w:spacing w:after="160"/>
        <w:jc w:val="both"/>
        <w:rPr>
          <w:rFonts w:hint="eastAsia"/>
        </w:rPr>
      </w:pPr>
    </w:p>
    <w:p w:rsidR="00860BCA" w:rsidRDefault="00860BCA" w:rsidP="00860BCA">
      <w:pPr>
        <w:pStyle w:val="Textbody"/>
        <w:spacing w:after="160"/>
        <w:jc w:val="both"/>
        <w:rPr>
          <w:rFonts w:hint="eastAsia"/>
        </w:rPr>
      </w:pPr>
      <w:r>
        <w:t>UNIDAD IX: ORTEGA Y GASSET</w:t>
      </w:r>
    </w:p>
    <w:p w:rsidR="00860BCA" w:rsidRDefault="00860BCA" w:rsidP="00860BCA">
      <w:pPr>
        <w:pStyle w:val="Textbody"/>
        <w:spacing w:after="0"/>
        <w:rPr>
          <w:rFonts w:hint="eastAsia"/>
        </w:rPr>
      </w:pPr>
      <w:r>
        <w:t>21.       Razón vital</w:t>
      </w:r>
    </w:p>
    <w:p w:rsidR="00860BCA" w:rsidRDefault="00860BCA" w:rsidP="00860BCA">
      <w:pPr>
        <w:pStyle w:val="Textbody"/>
        <w:spacing w:after="0"/>
        <w:rPr>
          <w:rFonts w:hint="eastAsia"/>
        </w:rPr>
      </w:pPr>
      <w:r>
        <w:t>22.       Razón histórica</w:t>
      </w:r>
    </w:p>
    <w:p w:rsidR="00860BCA" w:rsidRDefault="00860BCA" w:rsidP="00860BCA">
      <w:pPr>
        <w:pStyle w:val="Textbody"/>
        <w:spacing w:after="160"/>
        <w:jc w:val="both"/>
        <w:rPr>
          <w:rFonts w:hint="eastAsia"/>
        </w:rPr>
      </w:pPr>
    </w:p>
    <w:p w:rsidR="00860BCA" w:rsidRDefault="00860BCA" w:rsidP="00860BCA">
      <w:pPr>
        <w:pStyle w:val="Textbody"/>
        <w:spacing w:after="160"/>
        <w:jc w:val="both"/>
      </w:pPr>
    </w:p>
    <w:p w:rsidR="00860BCA" w:rsidRDefault="00860BCA" w:rsidP="00860BCA">
      <w:pPr>
        <w:pStyle w:val="Textbody"/>
        <w:spacing w:after="160"/>
        <w:jc w:val="both"/>
        <w:rPr>
          <w:rFonts w:hint="eastAsia"/>
        </w:rPr>
      </w:pPr>
      <w:r>
        <w:t> </w:t>
      </w:r>
    </w:p>
    <w:p w:rsidR="00860BCA" w:rsidRDefault="00860BCA" w:rsidP="00860BCA">
      <w:pPr>
        <w:pStyle w:val="Textbody"/>
        <w:spacing w:after="160" w:line="254" w:lineRule="auto"/>
        <w:jc w:val="both"/>
        <w:rPr>
          <w:b/>
          <w:color w:val="0070C0"/>
        </w:rPr>
      </w:pPr>
      <w:r>
        <w:rPr>
          <w:b/>
          <w:color w:val="0070C0"/>
        </w:rPr>
        <w:lastRenderedPageBreak/>
        <w:t>CRITERIOS DE CALIFICACIÓN:</w:t>
      </w:r>
    </w:p>
    <w:p w:rsidR="00860BCA" w:rsidRDefault="00860BCA" w:rsidP="00860BCA">
      <w:pPr>
        <w:pStyle w:val="Textbody"/>
        <w:spacing w:after="160" w:line="254" w:lineRule="auto"/>
        <w:jc w:val="both"/>
        <w:rPr>
          <w:rFonts w:hint="eastAsia"/>
          <w:b/>
          <w:color w:val="0070C0"/>
        </w:rPr>
      </w:pPr>
    </w:p>
    <w:p w:rsidR="00860BCA" w:rsidRDefault="00860BCA" w:rsidP="00860BCA">
      <w:pPr>
        <w:pStyle w:val="Textbody"/>
        <w:spacing w:after="160" w:line="254" w:lineRule="auto"/>
        <w:jc w:val="both"/>
        <w:rPr>
          <w:rFonts w:hint="eastAsia"/>
        </w:rPr>
      </w:pPr>
      <w:r>
        <w:rPr>
          <w:b/>
        </w:rPr>
        <w:t>a) Ejercicios de evaluación: un 25 %</w:t>
      </w:r>
      <w:r>
        <w:t>. Fechas límite de entrega: 1ª evaluación: 22/11/19; 2ª evaluación: 14/02/20; 3ª evaluación: 24/04/20. Los ejercicios se enviarán por correo electrónico a la dirección señalada arriba.</w:t>
      </w:r>
    </w:p>
    <w:p w:rsidR="00860BCA" w:rsidRDefault="00860BCA" w:rsidP="00860BCA">
      <w:pPr>
        <w:pStyle w:val="Textbody"/>
        <w:spacing w:after="160" w:line="254" w:lineRule="auto"/>
        <w:jc w:val="both"/>
        <w:rPr>
          <w:rFonts w:hint="eastAsia"/>
        </w:rPr>
      </w:pPr>
      <w:r>
        <w:rPr>
          <w:b/>
        </w:rPr>
        <w:t>b) Pruebas de evaluación: un 65 %</w:t>
      </w:r>
      <w:r>
        <w:t>.  A lo largo del curso habrá las siguientes pruebas de evaluación: 1ª evaluación, recuperación de la 1ª evaluación, 2ª evaluación, recuperación de la 2ª evaluación, 3ª evaluación, evaluación final ordinaria y evaluación final extraordinaria. Las pruebas de evaluación presenciales podrán incluir pruebas de contraste, para verificar que el alumno ha realizado los ejercicios propuestos para la materia.</w:t>
      </w:r>
    </w:p>
    <w:p w:rsidR="00860BCA" w:rsidRPr="00EF5238" w:rsidRDefault="00860BCA" w:rsidP="00860BCA">
      <w:pPr>
        <w:pStyle w:val="Textbody"/>
        <w:spacing w:after="160" w:line="254" w:lineRule="auto"/>
        <w:jc w:val="both"/>
        <w:rPr>
          <w:rFonts w:hint="eastAsia"/>
          <w:i/>
        </w:rPr>
      </w:pPr>
      <w:r w:rsidRPr="00EF5238">
        <w:rPr>
          <w:i/>
        </w:rPr>
        <w:t>La nota mínima para realizar media con los demás apartados y con las demás evaluaciones será de un 4 en este apartado.</w:t>
      </w:r>
    </w:p>
    <w:p w:rsidR="00860BCA" w:rsidRDefault="00860BCA" w:rsidP="00860BCA">
      <w:pPr>
        <w:pStyle w:val="Textbody"/>
        <w:spacing w:after="160" w:line="254" w:lineRule="auto"/>
        <w:jc w:val="both"/>
        <w:rPr>
          <w:rFonts w:hint="eastAsia"/>
        </w:rPr>
      </w:pPr>
      <w:r>
        <w:rPr>
          <w:b/>
        </w:rPr>
        <w:t>c) Participación e involucración en las tutorías y herramientas de comunicación: un 10 %</w:t>
      </w:r>
      <w:r>
        <w:t>.</w:t>
      </w:r>
    </w:p>
    <w:p w:rsidR="00860BCA" w:rsidRDefault="00860BCA" w:rsidP="00860BCA">
      <w:pPr>
        <w:pStyle w:val="Textbody"/>
        <w:spacing w:after="160" w:line="254" w:lineRule="auto"/>
        <w:jc w:val="both"/>
        <w:rPr>
          <w:rFonts w:hint="eastAsia"/>
        </w:rPr>
      </w:pPr>
    </w:p>
    <w:p w:rsidR="00860BCA" w:rsidRDefault="00860BCA" w:rsidP="00860BCA">
      <w:pPr>
        <w:pStyle w:val="Textbody"/>
        <w:spacing w:after="160" w:line="254" w:lineRule="auto"/>
        <w:jc w:val="both"/>
        <w:rPr>
          <w:rFonts w:hint="eastAsia"/>
        </w:rPr>
      </w:pPr>
      <w:r>
        <w:t>Además, se recomiendo encarecidamente presentar al profesor borradores de comparaciones y ensayos, tal y como se pedirá en las preguntas 1.c y 1.d del examen (ver abajo el apartado “exámenes”), para poder responder con solvencia dichas cuestiones cuando llegue el momento del examen.</w:t>
      </w:r>
    </w:p>
    <w:p w:rsidR="00860BCA" w:rsidRDefault="00860BCA" w:rsidP="00860BCA">
      <w:pPr>
        <w:pStyle w:val="Textbody"/>
        <w:spacing w:after="160" w:line="254" w:lineRule="auto"/>
        <w:jc w:val="both"/>
        <w:rPr>
          <w:rFonts w:hint="eastAsia"/>
        </w:rPr>
      </w:pPr>
      <w:r>
        <w:rPr>
          <w:b/>
        </w:rPr>
        <w:t>La evaluación extraordinaria</w:t>
      </w:r>
      <w:r>
        <w:t xml:space="preserve"> constará de una prueba o actividad específica relativa a los contenidos evaluados a través del apartado a) y la prueba de evaluación presencial a la que se refiere el apartado b). La calificación del apartado c) en la evaluación extraordinaria será la obtenida en la evaluación ordinaria</w:t>
      </w:r>
    </w:p>
    <w:p w:rsidR="00860BCA" w:rsidRDefault="00860BCA" w:rsidP="00860BCA">
      <w:pPr>
        <w:pStyle w:val="Textbody"/>
        <w:spacing w:after="160"/>
        <w:jc w:val="both"/>
        <w:rPr>
          <w:rFonts w:hint="eastAsia"/>
        </w:rPr>
      </w:pPr>
      <w:r>
        <w:t> </w:t>
      </w:r>
    </w:p>
    <w:p w:rsidR="00860BCA" w:rsidRDefault="00860BCA" w:rsidP="00860BCA">
      <w:pPr>
        <w:pStyle w:val="Textbody"/>
        <w:spacing w:after="160"/>
        <w:jc w:val="both"/>
        <w:rPr>
          <w:rFonts w:hint="eastAsia"/>
          <w:color w:val="FFCC00"/>
        </w:rPr>
      </w:pPr>
      <w:r>
        <w:rPr>
          <w:color w:val="FFCC00"/>
        </w:rPr>
        <w:t> </w:t>
      </w:r>
    </w:p>
    <w:p w:rsidR="00860BCA" w:rsidRDefault="00860BCA" w:rsidP="00860BCA">
      <w:pPr>
        <w:pStyle w:val="Textbody"/>
        <w:spacing w:after="160"/>
        <w:jc w:val="both"/>
        <w:rPr>
          <w:rFonts w:hint="eastAsia"/>
        </w:rPr>
      </w:pPr>
      <w:r>
        <w:rPr>
          <w:b/>
          <w:color w:val="660066"/>
          <w:u w:val="single"/>
        </w:rPr>
        <w:t>EXÁMENES</w:t>
      </w:r>
      <w:r>
        <w:t>:</w:t>
      </w:r>
    </w:p>
    <w:p w:rsidR="00860BCA" w:rsidRDefault="00860BCA" w:rsidP="00860BCA">
      <w:pPr>
        <w:pStyle w:val="Standard"/>
      </w:pPr>
    </w:p>
    <w:p w:rsidR="00860BCA" w:rsidRDefault="00860BCA" w:rsidP="00860BCA">
      <w:pPr>
        <w:pStyle w:val="Standard"/>
      </w:pPr>
      <w:r>
        <w:t>Los exámenes seguirán el modelo de EBAU propuesto por la Universidad de La Rioja. Un ejemplo puede ser el siguiente:</w:t>
      </w:r>
    </w:p>
    <w:p w:rsidR="00860BCA" w:rsidRDefault="00860BCA" w:rsidP="00860BCA">
      <w:pPr>
        <w:pStyle w:val="Standard"/>
      </w:pPr>
    </w:p>
    <w:p w:rsidR="00860BCA" w:rsidRDefault="00860BCA" w:rsidP="00860BCA">
      <w:pPr>
        <w:pStyle w:val="Standard"/>
      </w:pPr>
    </w:p>
    <w:p w:rsidR="00860BCA" w:rsidRDefault="00860BCA" w:rsidP="00860BCA">
      <w:pPr>
        <w:pStyle w:val="Standard"/>
        <w:rPr>
          <w:rFonts w:hint="eastAsia"/>
        </w:rPr>
      </w:pPr>
    </w:p>
    <w:p w:rsidR="00860BCA" w:rsidRDefault="00860BCA" w:rsidP="00860BCA">
      <w:pPr>
        <w:pStyle w:val="Standard"/>
        <w:rPr>
          <w:rFonts w:hint="eastAsia"/>
        </w:rPr>
      </w:pPr>
      <w:r>
        <w:t>Ejemplo: TEXTO de República. Platón</w:t>
      </w:r>
    </w:p>
    <w:p w:rsidR="00860BCA" w:rsidRDefault="00860BCA" w:rsidP="00860BCA">
      <w:pPr>
        <w:pStyle w:val="Standard"/>
      </w:pPr>
    </w:p>
    <w:p w:rsidR="00860BCA" w:rsidRDefault="00860BCA" w:rsidP="00860BCA">
      <w:pPr>
        <w:pStyle w:val="Standard"/>
        <w:rPr>
          <w:rFonts w:hint="eastAsia"/>
        </w:rPr>
      </w:pPr>
    </w:p>
    <w:p w:rsidR="00860BCA" w:rsidRDefault="00860BCA" w:rsidP="00860BCA">
      <w:pPr>
        <w:pStyle w:val="Standard"/>
        <w:rPr>
          <w:rFonts w:hint="eastAsia"/>
        </w:rPr>
      </w:pPr>
      <w:r>
        <w:t>Comentario de texto en el que se atienda a las siguientes cuestiones:</w:t>
      </w:r>
    </w:p>
    <w:p w:rsidR="00860BCA" w:rsidRDefault="00860BCA" w:rsidP="00860BCA">
      <w:pPr>
        <w:pStyle w:val="Standard"/>
        <w:rPr>
          <w:rFonts w:hint="eastAsia"/>
        </w:rPr>
      </w:pPr>
    </w:p>
    <w:p w:rsidR="00860BCA" w:rsidRDefault="00860BCA" w:rsidP="00860BCA">
      <w:pPr>
        <w:pStyle w:val="Standard"/>
        <w:rPr>
          <w:rFonts w:hint="eastAsia"/>
        </w:rPr>
      </w:pPr>
      <w:r>
        <w:t>1. Sitúa el texto en su contexto sociocultural, autor y obra (1,5 / 1 p).</w:t>
      </w:r>
    </w:p>
    <w:p w:rsidR="00860BCA" w:rsidRDefault="00860BCA" w:rsidP="00860BCA">
      <w:pPr>
        <w:pStyle w:val="Standard"/>
        <w:rPr>
          <w:rFonts w:hint="eastAsia"/>
        </w:rPr>
      </w:pPr>
    </w:p>
    <w:p w:rsidR="00860BCA" w:rsidRDefault="00860BCA" w:rsidP="00860BCA">
      <w:pPr>
        <w:pStyle w:val="Standard"/>
        <w:rPr>
          <w:rFonts w:hint="eastAsia"/>
        </w:rPr>
      </w:pPr>
      <w:r>
        <w:t>2. Analiza el texto:</w:t>
      </w:r>
    </w:p>
    <w:p w:rsidR="00860BCA" w:rsidRDefault="00860BCA" w:rsidP="00860BCA">
      <w:pPr>
        <w:pStyle w:val="Standard"/>
        <w:rPr>
          <w:rFonts w:hint="eastAsia"/>
        </w:rPr>
      </w:pPr>
    </w:p>
    <w:p w:rsidR="00860BCA" w:rsidRDefault="00860BCA" w:rsidP="00860BCA">
      <w:pPr>
        <w:pStyle w:val="Standard"/>
        <w:rPr>
          <w:rFonts w:hint="eastAsia"/>
        </w:rPr>
      </w:pPr>
      <w:r>
        <w:t>a. Estructura argumentativa: tesis principales y relación entre ellas (1 p).</w:t>
      </w:r>
    </w:p>
    <w:p w:rsidR="00860BCA" w:rsidRDefault="00860BCA" w:rsidP="00860BCA">
      <w:pPr>
        <w:pStyle w:val="Standard"/>
        <w:rPr>
          <w:rFonts w:hint="eastAsia"/>
        </w:rPr>
      </w:pPr>
      <w:r>
        <w:t>b. Conceptos relevantes (al menos tres) (1 p.).</w:t>
      </w:r>
    </w:p>
    <w:p w:rsidR="00860BCA" w:rsidRDefault="00860BCA" w:rsidP="00860BCA">
      <w:pPr>
        <w:pStyle w:val="Standard"/>
        <w:rPr>
          <w:rFonts w:hint="eastAsia"/>
        </w:rPr>
      </w:pPr>
    </w:p>
    <w:p w:rsidR="00860BCA" w:rsidRDefault="00860BCA" w:rsidP="00860BCA">
      <w:pPr>
        <w:pStyle w:val="Standard"/>
        <w:rPr>
          <w:rFonts w:hint="eastAsia"/>
        </w:rPr>
      </w:pPr>
      <w:r>
        <w:lastRenderedPageBreak/>
        <w:t>3. Realiza un breve ensayo valorando razonadamente la actualidad del texto. (2p)</w:t>
      </w:r>
    </w:p>
    <w:p w:rsidR="00860BCA" w:rsidRDefault="00860BCA" w:rsidP="00860BCA">
      <w:pPr>
        <w:pStyle w:val="Standard"/>
      </w:pPr>
    </w:p>
    <w:p w:rsidR="00860BCA" w:rsidRDefault="00860BCA" w:rsidP="00860BCA">
      <w:pPr>
        <w:pStyle w:val="Standard"/>
      </w:pPr>
    </w:p>
    <w:p w:rsidR="00860BCA" w:rsidRDefault="00860BCA" w:rsidP="00860BCA">
      <w:pPr>
        <w:pStyle w:val="Standard"/>
        <w:rPr>
          <w:rFonts w:hint="eastAsia"/>
        </w:rPr>
      </w:pPr>
    </w:p>
    <w:p w:rsidR="00860BCA" w:rsidRDefault="00860BCA" w:rsidP="00860BCA">
      <w:pPr>
        <w:pStyle w:val="Standard"/>
        <w:rPr>
          <w:rFonts w:hint="eastAsia"/>
        </w:rPr>
      </w:pPr>
      <w:r>
        <w:t>Exposición de las siguientes cuestiones:</w:t>
      </w:r>
    </w:p>
    <w:p w:rsidR="00860BCA" w:rsidRDefault="00860BCA" w:rsidP="00860BCA">
      <w:pPr>
        <w:pStyle w:val="Standard"/>
        <w:rPr>
          <w:rFonts w:hint="eastAsia"/>
        </w:rPr>
      </w:pPr>
    </w:p>
    <w:p w:rsidR="00860BCA" w:rsidRDefault="00860BCA" w:rsidP="00860BCA">
      <w:pPr>
        <w:pStyle w:val="Standard"/>
        <w:rPr>
          <w:rFonts w:hint="eastAsia"/>
        </w:rPr>
      </w:pPr>
      <w:r>
        <w:t>4. Explica la teoría del conocimiento de Descartes o la de Kant o la crítica de Hume a la</w:t>
      </w:r>
    </w:p>
    <w:p w:rsidR="00860BCA" w:rsidRDefault="00860BCA" w:rsidP="00860BCA">
      <w:pPr>
        <w:pStyle w:val="Standard"/>
        <w:rPr>
          <w:rFonts w:hint="eastAsia"/>
        </w:rPr>
      </w:pPr>
      <w:r>
        <w:t>idea de causalidad y a las sustancias (2,5 / 2 p).</w:t>
      </w:r>
    </w:p>
    <w:p w:rsidR="00860BCA" w:rsidRDefault="00860BCA" w:rsidP="00860BCA">
      <w:pPr>
        <w:pStyle w:val="Standard"/>
        <w:rPr>
          <w:rFonts w:hint="eastAsia"/>
        </w:rPr>
      </w:pPr>
    </w:p>
    <w:p w:rsidR="00860BCA" w:rsidRDefault="00860BCA" w:rsidP="00860BCA">
      <w:pPr>
        <w:pStyle w:val="Standard"/>
        <w:rPr>
          <w:rFonts w:hint="eastAsia"/>
        </w:rPr>
      </w:pPr>
      <w:r>
        <w:t>5. Relaciona algún aspecto del pensamiento de un autor contemporáneo (Marx / Nietzsche /</w:t>
      </w:r>
    </w:p>
    <w:p w:rsidR="00860BCA" w:rsidRDefault="00860BCA" w:rsidP="00860BCA">
      <w:pPr>
        <w:pStyle w:val="Standard"/>
      </w:pPr>
      <w:r>
        <w:t>Ortega ) con el pensamiento de otro autor (2 / 2,5 p).</w:t>
      </w:r>
    </w:p>
    <w:p w:rsidR="00860BCA" w:rsidRDefault="00860BCA" w:rsidP="00860BCA">
      <w:pPr>
        <w:pStyle w:val="Standard"/>
      </w:pPr>
    </w:p>
    <w:p w:rsidR="00860BCA" w:rsidRDefault="00860BCA" w:rsidP="00860BCA">
      <w:pPr>
        <w:pStyle w:val="Standard"/>
      </w:pPr>
    </w:p>
    <w:p w:rsidR="00860BCA" w:rsidRDefault="00860BCA" w:rsidP="00860BCA">
      <w:pPr>
        <w:pStyle w:val="Standard"/>
      </w:pPr>
    </w:p>
    <w:p w:rsidR="00860BCA" w:rsidRDefault="00860BCA" w:rsidP="00860BCA">
      <w:pPr>
        <w:pStyle w:val="Standard"/>
      </w:pPr>
    </w:p>
    <w:p w:rsidR="00860BCA" w:rsidRDefault="00860BCA" w:rsidP="00860BCA">
      <w:pPr>
        <w:pStyle w:val="Standard"/>
        <w:rPr>
          <w:rFonts w:hint="eastAsia"/>
        </w:rPr>
      </w:pPr>
      <w:r>
        <w:t>En la página de la Universidad de La Rioja el alumno podrá encontrar todos los exámenes de EBAU que ha habido hasta ahora.</w:t>
      </w:r>
    </w:p>
    <w:p w:rsidR="00860BCA" w:rsidRDefault="00860BCA" w:rsidP="00860BCA">
      <w:pPr>
        <w:pStyle w:val="Standard"/>
        <w:rPr>
          <w:rFonts w:hint="eastAsia"/>
        </w:rPr>
      </w:pPr>
    </w:p>
    <w:p w:rsidR="00860BCA" w:rsidRDefault="00860BCA" w:rsidP="00860BCA">
      <w:pPr>
        <w:pStyle w:val="Standard"/>
        <w:rPr>
          <w:rFonts w:hint="eastAsia"/>
        </w:rPr>
      </w:pPr>
    </w:p>
    <w:p w:rsidR="00860BCA" w:rsidRDefault="00860BCA" w:rsidP="00860BCA">
      <w:pPr>
        <w:pStyle w:val="Textbody"/>
        <w:rPr>
          <w:rFonts w:hint="eastAsia"/>
        </w:rPr>
      </w:pPr>
      <w:r>
        <w:t> </w:t>
      </w:r>
    </w:p>
    <w:p w:rsidR="00860BCA" w:rsidRDefault="00860BCA" w:rsidP="00860BCA">
      <w:pPr>
        <w:pStyle w:val="Textbody"/>
        <w:rPr>
          <w:rFonts w:hint="eastAsia"/>
          <w:b/>
          <w:color w:val="CC6699"/>
        </w:rPr>
      </w:pPr>
      <w:r>
        <w:rPr>
          <w:b/>
          <w:color w:val="CC6699"/>
        </w:rPr>
        <w:t>TEXTOS:</w:t>
      </w:r>
    </w:p>
    <w:p w:rsidR="00860BCA" w:rsidRDefault="00860BCA" w:rsidP="00860BCA">
      <w:pPr>
        <w:pStyle w:val="Textbody"/>
        <w:rPr>
          <w:rFonts w:hint="eastAsia"/>
        </w:rPr>
      </w:pPr>
      <w:r>
        <w:t>Los textos sobre los que versarán los exámenes serán un extracto de alguno de los siguientes. Dichos textos se colgarán en la carpeta compartida.</w:t>
      </w:r>
    </w:p>
    <w:p w:rsidR="00860BCA" w:rsidRDefault="00860BCA" w:rsidP="00860BCA">
      <w:pPr>
        <w:pStyle w:val="Textbody"/>
        <w:rPr>
          <w:rFonts w:hint="eastAsia"/>
        </w:rPr>
      </w:pPr>
    </w:p>
    <w:p w:rsidR="00860BCA" w:rsidRDefault="00860BCA" w:rsidP="00860BCA">
      <w:pPr>
        <w:pStyle w:val="Textbody"/>
        <w:rPr>
          <w:rFonts w:hint="eastAsia"/>
        </w:rPr>
      </w:pPr>
      <w:r>
        <w:t xml:space="preserve">Platón: </w:t>
      </w:r>
      <w:r>
        <w:rPr>
          <w:i/>
        </w:rPr>
        <w:t>República</w:t>
      </w:r>
      <w:r>
        <w:t>, (final del libro VI y principio del VII)</w:t>
      </w:r>
    </w:p>
    <w:p w:rsidR="00860BCA" w:rsidRDefault="00860BCA" w:rsidP="00860BCA">
      <w:pPr>
        <w:pStyle w:val="Textbody"/>
        <w:rPr>
          <w:rFonts w:hint="eastAsia"/>
        </w:rPr>
      </w:pPr>
      <w:r>
        <w:t xml:space="preserve">Aristóteles: </w:t>
      </w:r>
      <w:r>
        <w:rPr>
          <w:i/>
        </w:rPr>
        <w:t>Ética a Nicómaco</w:t>
      </w:r>
      <w:r>
        <w:t xml:space="preserve"> Libro I</w:t>
      </w:r>
    </w:p>
    <w:p w:rsidR="00860BCA" w:rsidRDefault="00860BCA" w:rsidP="00860BCA">
      <w:pPr>
        <w:pStyle w:val="Textbody"/>
        <w:rPr>
          <w:rFonts w:hint="eastAsia"/>
        </w:rPr>
      </w:pPr>
      <w:r>
        <w:t xml:space="preserve">Tomás de Aquino: </w:t>
      </w:r>
      <w:r>
        <w:rPr>
          <w:i/>
        </w:rPr>
        <w:t>Suma teológica, (</w:t>
      </w:r>
      <w:r>
        <w:t>1 q2 a3 ¿Existe Dios?)</w:t>
      </w:r>
    </w:p>
    <w:p w:rsidR="00860BCA" w:rsidRDefault="00860BCA" w:rsidP="00860BCA">
      <w:pPr>
        <w:pStyle w:val="Textbody"/>
        <w:rPr>
          <w:rFonts w:hint="eastAsia"/>
        </w:rPr>
      </w:pPr>
      <w:r>
        <w:t xml:space="preserve">Descartes: </w:t>
      </w:r>
      <w:r>
        <w:rPr>
          <w:i/>
        </w:rPr>
        <w:t>Discurso del método</w:t>
      </w:r>
      <w:r>
        <w:t>, partes II y IV</w:t>
      </w:r>
    </w:p>
    <w:p w:rsidR="00860BCA" w:rsidRDefault="00860BCA" w:rsidP="00860BCA">
      <w:pPr>
        <w:pStyle w:val="Textbody"/>
        <w:rPr>
          <w:rFonts w:hint="eastAsia"/>
        </w:rPr>
      </w:pPr>
      <w:r>
        <w:t xml:space="preserve">Hume: </w:t>
      </w:r>
      <w:r>
        <w:rPr>
          <w:i/>
        </w:rPr>
        <w:t xml:space="preserve">Investigaciones sobre entendimiento humano, </w:t>
      </w:r>
      <w:r>
        <w:t>sec. VII</w:t>
      </w:r>
    </w:p>
    <w:p w:rsidR="00860BCA" w:rsidRDefault="00860BCA" w:rsidP="00860BCA">
      <w:pPr>
        <w:pStyle w:val="Textbody"/>
        <w:rPr>
          <w:rFonts w:hint="eastAsia"/>
        </w:rPr>
      </w:pPr>
      <w:r>
        <w:t xml:space="preserve">Kant: </w:t>
      </w:r>
      <w:r>
        <w:rPr>
          <w:i/>
        </w:rPr>
        <w:t>Qué es la ilustración</w:t>
      </w:r>
    </w:p>
    <w:p w:rsidR="00860BCA" w:rsidRDefault="00860BCA" w:rsidP="00860BCA">
      <w:pPr>
        <w:pStyle w:val="Textbody"/>
        <w:rPr>
          <w:rFonts w:hint="eastAsia"/>
        </w:rPr>
      </w:pPr>
      <w:r>
        <w:t xml:space="preserve">Marx: Prólogo de la </w:t>
      </w:r>
      <w:r>
        <w:rPr>
          <w:i/>
        </w:rPr>
        <w:t>Contribución a la crítica de la economía política</w:t>
      </w:r>
    </w:p>
    <w:p w:rsidR="00860BCA" w:rsidRDefault="00860BCA" w:rsidP="00860BCA">
      <w:pPr>
        <w:pStyle w:val="Textbody"/>
        <w:rPr>
          <w:rFonts w:hint="eastAsia"/>
        </w:rPr>
      </w:pPr>
      <w:r>
        <w:t>Nietzsche:</w:t>
      </w:r>
      <w:r>
        <w:rPr>
          <w:rFonts w:ascii="Times New Roman" w:hAnsi="Times New Roman" w:cs="Times New Roman"/>
        </w:rPr>
        <w:t xml:space="preserve"> </w:t>
      </w:r>
      <w:r w:rsidRPr="007A5A95">
        <w:rPr>
          <w:rFonts w:ascii="Times New Roman" w:hAnsi="Times New Roman" w:cs="Times New Roman"/>
          <w:i/>
        </w:rPr>
        <w:t>Así habló Zaratustra. Un libro para todos y para nadie</w:t>
      </w:r>
      <w:r>
        <w:rPr>
          <w:rFonts w:ascii="Times New Roman" w:hAnsi="Times New Roman" w:cs="Times New Roman"/>
        </w:rPr>
        <w:t>, pp. 53-55 de la edición de Alianza Editorial, 2004, titulado “Las tres transformaciones”.</w:t>
      </w:r>
    </w:p>
    <w:p w:rsidR="00860BCA" w:rsidRDefault="00860BCA" w:rsidP="00860BCA">
      <w:pPr>
        <w:pStyle w:val="Textbody"/>
        <w:rPr>
          <w:rFonts w:hint="eastAsia"/>
        </w:rPr>
      </w:pPr>
      <w:r>
        <w:t xml:space="preserve">Ortega y Gasset: </w:t>
      </w:r>
      <w:r>
        <w:rPr>
          <w:i/>
        </w:rPr>
        <w:t>¿Qué es filosofía?</w:t>
      </w:r>
      <w:r>
        <w:t xml:space="preserve"> Lección X</w:t>
      </w:r>
      <w:bookmarkStart w:id="0" w:name="_GoBack"/>
      <w:bookmarkEnd w:id="0"/>
    </w:p>
    <w:p w:rsidR="00860BCA" w:rsidRDefault="00860BCA" w:rsidP="00860BCA">
      <w:pPr>
        <w:pStyle w:val="Standard"/>
        <w:jc w:val="both"/>
        <w:rPr>
          <w:rFonts w:hint="eastAsia"/>
        </w:rPr>
      </w:pPr>
    </w:p>
    <w:p w:rsidR="00860BCA" w:rsidRDefault="00860BCA" w:rsidP="00860BCA">
      <w:pPr>
        <w:pStyle w:val="Standard"/>
        <w:jc w:val="both"/>
        <w:rPr>
          <w:rFonts w:hint="eastAsia"/>
        </w:rPr>
      </w:pPr>
    </w:p>
    <w:p w:rsidR="00860BCA" w:rsidRDefault="00860BCA" w:rsidP="00860BCA">
      <w:pPr>
        <w:pStyle w:val="Standard"/>
        <w:jc w:val="both"/>
        <w:rPr>
          <w:rFonts w:hint="eastAsia"/>
        </w:rPr>
      </w:pPr>
    </w:p>
    <w:p w:rsidR="00860BCA" w:rsidRDefault="00860BCA" w:rsidP="00860BCA">
      <w:pPr>
        <w:pStyle w:val="Standard"/>
        <w:jc w:val="both"/>
        <w:rPr>
          <w:rFonts w:hint="eastAsia"/>
        </w:rPr>
      </w:pPr>
    </w:p>
    <w:p w:rsidR="00860BCA" w:rsidRDefault="00860BCA" w:rsidP="00860BCA">
      <w:pPr>
        <w:pStyle w:val="Standard"/>
        <w:jc w:val="both"/>
        <w:rPr>
          <w:rFonts w:hint="eastAsia"/>
        </w:rPr>
      </w:pPr>
    </w:p>
    <w:p w:rsidR="00860BCA" w:rsidRDefault="00860BCA" w:rsidP="00860BCA">
      <w:pPr>
        <w:pStyle w:val="Standard"/>
        <w:jc w:val="both"/>
        <w:rPr>
          <w:rFonts w:hint="eastAsia"/>
        </w:rPr>
      </w:pPr>
    </w:p>
    <w:p w:rsidR="00860BCA" w:rsidRDefault="00860BCA" w:rsidP="00860BCA">
      <w:pPr>
        <w:pStyle w:val="Standard"/>
        <w:jc w:val="both"/>
        <w:rPr>
          <w:rFonts w:hint="eastAsia"/>
        </w:rPr>
      </w:pPr>
    </w:p>
    <w:p w:rsidR="00A23A1C" w:rsidRDefault="00A23A1C"/>
    <w:sectPr w:rsidR="00A23A1C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BCA"/>
    <w:rsid w:val="00860BCA"/>
    <w:rsid w:val="00A2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9EE16"/>
  <w15:chartTrackingRefBased/>
  <w15:docId w15:val="{1F1EA3FD-0B8B-4127-BD1B-06F1E7E28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860BC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60BCA"/>
    <w:pPr>
      <w:spacing w:after="140" w:line="288" w:lineRule="auto"/>
    </w:pPr>
  </w:style>
  <w:style w:type="paragraph" w:customStyle="1" w:styleId="Default">
    <w:name w:val="Default"/>
    <w:rsid w:val="00860BCA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character" w:styleId="Hipervnculo">
    <w:name w:val="Hyperlink"/>
    <w:basedOn w:val="Fuentedeprrafopredeter"/>
    <w:rsid w:val="00860BCA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60B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ropbox.com/sh/4t57bqn99a94zxx/AAB2FCT120fyCMrIbSp7VWl8a?dl=0" TargetMode="External"/><Relationship Id="rId4" Type="http://schemas.openxmlformats.org/officeDocument/2006/relationships/hyperlink" Target="mailto:filsagalberto@yahoo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860</Words>
  <Characters>4730</Characters>
  <Application>Microsoft Office Word</Application>
  <DocSecurity>0</DocSecurity>
  <Lines>39</Lines>
  <Paragraphs>11</Paragraphs>
  <ScaleCrop>false</ScaleCrop>
  <Company/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Hernández Sáenz</dc:creator>
  <cp:keywords/>
  <dc:description/>
  <cp:lastModifiedBy>Alberto Hernández Sáenz</cp:lastModifiedBy>
  <cp:revision>1</cp:revision>
  <dcterms:created xsi:type="dcterms:W3CDTF">2019-10-01T16:41:00Z</dcterms:created>
  <dcterms:modified xsi:type="dcterms:W3CDTF">2019-10-01T16:44:00Z</dcterms:modified>
</cp:coreProperties>
</file>