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BF" w:rsidRPr="002121FB" w:rsidRDefault="003059BF" w:rsidP="003059BF">
      <w:pPr>
        <w:ind w:left="-567" w:right="-568"/>
        <w:jc w:val="center"/>
        <w:rPr>
          <w:rFonts w:ascii="Cooper Std Black" w:hAnsi="Cooper Std Black"/>
          <w:b/>
          <w:color w:val="CC0066"/>
          <w:sz w:val="28"/>
          <w:szCs w:val="28"/>
        </w:rPr>
      </w:pPr>
      <w:r w:rsidRPr="002121FB">
        <w:rPr>
          <w:rFonts w:ascii="Cooper Std Black" w:hAnsi="Cooper Std Black"/>
          <w:b/>
          <w:color w:val="CC0066"/>
          <w:sz w:val="28"/>
          <w:szCs w:val="28"/>
        </w:rPr>
        <w:t>PSICOLOGÍA DISTANCIA</w:t>
      </w:r>
    </w:p>
    <w:p w:rsidR="003059BF" w:rsidRDefault="003059BF" w:rsidP="003059BF">
      <w:pPr>
        <w:ind w:left="-567" w:right="-568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CURSO 2019/2020</w:t>
      </w:r>
    </w:p>
    <w:p w:rsidR="003059BF" w:rsidRDefault="003059BF" w:rsidP="003059BF">
      <w:pPr>
        <w:ind w:left="-567" w:right="-568"/>
        <w:jc w:val="both"/>
        <w:rPr>
          <w:rFonts w:ascii="Cooper Std Black" w:hAnsi="Cooper Std Black"/>
          <w:b/>
          <w:color w:val="FF3300"/>
          <w:u w:val="single"/>
        </w:rPr>
      </w:pPr>
    </w:p>
    <w:p w:rsidR="003059BF" w:rsidRDefault="003059BF" w:rsidP="003059BF">
      <w:pPr>
        <w:ind w:left="-567" w:right="-568"/>
        <w:jc w:val="both"/>
      </w:pPr>
      <w:r w:rsidRPr="009F5999">
        <w:rPr>
          <w:rFonts w:ascii="Cooper Std Black" w:hAnsi="Cooper Std Black"/>
          <w:b/>
          <w:color w:val="FF3300"/>
          <w:u w:val="single"/>
        </w:rPr>
        <w:t>CONTACTO</w:t>
      </w:r>
      <w:r w:rsidRPr="00257591">
        <w:rPr>
          <w:rFonts w:ascii="Cooper Std Black" w:hAnsi="Cooper Std Black"/>
          <w:b/>
          <w:color w:val="FF3300"/>
        </w:rPr>
        <w:t>:</w:t>
      </w:r>
      <w:r>
        <w:rPr>
          <w:rFonts w:ascii="Cooper Std Black" w:hAnsi="Cooper Std Black"/>
          <w:b/>
          <w:color w:val="FF3300"/>
        </w:rPr>
        <w:t xml:space="preserve"> </w:t>
      </w:r>
      <w:r>
        <w:t xml:space="preserve">a través del Racima, en persona o telefónicamente durante las tutorías individuales (martes de 17:10 a 18 h. y de 19:10 h. a 20 h. y miércoles de 12:55 h. a 14:40 h.) o a través del correo electrónico: </w:t>
      </w:r>
      <w:hyperlink r:id="rId5" w:history="1">
        <w:r w:rsidRPr="000970D4">
          <w:rPr>
            <w:rStyle w:val="Hipervnculo"/>
          </w:rPr>
          <w:t>filsagalberto@yahoo.com</w:t>
        </w:r>
      </w:hyperlink>
      <w:r>
        <w:t xml:space="preserve"> </w:t>
      </w:r>
    </w:p>
    <w:p w:rsidR="003059BF" w:rsidRDefault="003059BF" w:rsidP="003059BF">
      <w:pPr>
        <w:ind w:left="-567" w:right="-568"/>
        <w:jc w:val="both"/>
      </w:pPr>
    </w:p>
    <w:p w:rsidR="003059BF" w:rsidRPr="00E91587" w:rsidRDefault="003059BF" w:rsidP="003059BF">
      <w:pPr>
        <w:ind w:left="-567" w:right="-568"/>
        <w:jc w:val="both"/>
        <w:rPr>
          <w:rFonts w:ascii="Cooper Std Black" w:hAnsi="Cooper Std Black"/>
          <w:b/>
          <w:color w:val="008000"/>
        </w:rPr>
      </w:pPr>
      <w:r w:rsidRPr="009F5999">
        <w:rPr>
          <w:rFonts w:ascii="Cooper Std Black" w:hAnsi="Cooper Std Black"/>
          <w:b/>
          <w:color w:val="008000"/>
          <w:u w:val="single"/>
        </w:rPr>
        <w:t>MATERIALES</w:t>
      </w:r>
      <w:r w:rsidRPr="00E91587">
        <w:rPr>
          <w:rFonts w:ascii="Cooper Std Black" w:hAnsi="Cooper Std Black"/>
          <w:b/>
          <w:color w:val="008000"/>
        </w:rPr>
        <w:t xml:space="preserve">: </w:t>
      </w:r>
    </w:p>
    <w:p w:rsidR="003059BF" w:rsidRDefault="003059BF" w:rsidP="003059BF">
      <w:pPr>
        <w:pStyle w:val="Prrafodelista"/>
        <w:numPr>
          <w:ilvl w:val="0"/>
          <w:numId w:val="1"/>
        </w:numPr>
        <w:ind w:left="-567" w:right="-568"/>
        <w:jc w:val="both"/>
        <w:rPr>
          <w:lang w:val="en-GB"/>
        </w:rPr>
      </w:pPr>
      <w:r w:rsidRPr="00C15469">
        <w:rPr>
          <w:b/>
          <w:color w:val="006600"/>
        </w:rPr>
        <w:t>LIBRO</w:t>
      </w:r>
      <w:r>
        <w:rPr>
          <w:b/>
          <w:color w:val="006600"/>
        </w:rPr>
        <w:t xml:space="preserve"> DE TEXTO</w:t>
      </w:r>
      <w:r>
        <w:t xml:space="preserve">: ALONSO GARCÍA, José Ignacio. </w:t>
      </w:r>
      <w:r w:rsidRPr="004F3F48">
        <w:rPr>
          <w:b/>
          <w:i/>
        </w:rPr>
        <w:t>Psicología</w:t>
      </w:r>
      <w:r>
        <w:t xml:space="preserve">. </w:t>
      </w:r>
      <w:r w:rsidRPr="00F8121A">
        <w:t xml:space="preserve">Ed. Mc Graw Hill, </w:t>
      </w:r>
      <w:proofErr w:type="spellStart"/>
      <w:r w:rsidRPr="00F8121A">
        <w:t>Aravaca</w:t>
      </w:r>
      <w:proofErr w:type="spellEnd"/>
      <w:r w:rsidRPr="00F8121A">
        <w:t xml:space="preserve"> (Madrid), 2016. </w:t>
      </w:r>
      <w:r w:rsidRPr="007871BD">
        <w:rPr>
          <w:lang w:val="en-GB"/>
        </w:rPr>
        <w:t>I</w:t>
      </w:r>
      <w:r>
        <w:rPr>
          <w:lang w:val="en-GB"/>
        </w:rPr>
        <w:t>SBN: 978-84-486-0916-0.</w:t>
      </w:r>
    </w:p>
    <w:p w:rsidR="003059BF" w:rsidRPr="00602C68" w:rsidRDefault="003059BF" w:rsidP="003059BF">
      <w:pPr>
        <w:pStyle w:val="Prrafodelista"/>
        <w:numPr>
          <w:ilvl w:val="0"/>
          <w:numId w:val="1"/>
        </w:numPr>
        <w:ind w:left="-567" w:right="-568"/>
        <w:jc w:val="both"/>
      </w:pPr>
      <w:r>
        <w:rPr>
          <w:b/>
          <w:color w:val="006600"/>
        </w:rPr>
        <w:t>LIBRO DE LECTURA OBLIGATORIA</w:t>
      </w:r>
      <w:r w:rsidRPr="00602C68">
        <w:t xml:space="preserve">: PINILLOS, J. </w:t>
      </w:r>
      <w:r>
        <w:t xml:space="preserve">L. </w:t>
      </w:r>
      <w:r w:rsidRPr="00602C68">
        <w:rPr>
          <w:b/>
          <w:i/>
        </w:rPr>
        <w:t>La mente humana</w:t>
      </w:r>
      <w:r>
        <w:rPr>
          <w:i/>
        </w:rPr>
        <w:t xml:space="preserve">. </w:t>
      </w:r>
      <w:r>
        <w:t>Existe en distintas ediciones.</w:t>
      </w:r>
    </w:p>
    <w:p w:rsidR="003059BF" w:rsidRDefault="003059BF" w:rsidP="003059BF">
      <w:pPr>
        <w:pStyle w:val="NormalWeb"/>
        <w:spacing w:after="0" w:line="240" w:lineRule="auto"/>
      </w:pPr>
      <w:r w:rsidRPr="00C15469">
        <w:rPr>
          <w:b/>
          <w:color w:val="006600"/>
        </w:rPr>
        <w:t>CARPETA COMPARTIDA EN DROPBOX</w:t>
      </w:r>
      <w:r>
        <w:t>: se podrán añadirán materiales para facilitar el aprendizaje a lo largo del curso.</w:t>
      </w:r>
      <w:r w:rsidRPr="00636383">
        <w:t xml:space="preserve"> </w:t>
      </w:r>
      <w:r>
        <w:t xml:space="preserve">Así mismo, </w:t>
      </w:r>
      <w:r w:rsidRPr="000713F8">
        <w:rPr>
          <w:highlight w:val="yellow"/>
        </w:rPr>
        <w:t>aquí se colgarán los cuestionarios de los ejercicios correspondientes al 25% de la nota (ver abajo “Criterios de calificación”). Dichos cuestionarios se refieren al libro de lectura obligatoria (</w:t>
      </w:r>
      <w:r w:rsidRPr="000713F8">
        <w:rPr>
          <w:i/>
          <w:highlight w:val="yellow"/>
        </w:rPr>
        <w:t>La mente humana</w:t>
      </w:r>
      <w:r w:rsidRPr="000713F8">
        <w:rPr>
          <w:highlight w:val="yellow"/>
        </w:rPr>
        <w:t xml:space="preserve">) y otros </w:t>
      </w:r>
      <w:r>
        <w:rPr>
          <w:highlight w:val="yellow"/>
        </w:rPr>
        <w:t xml:space="preserve">posibles </w:t>
      </w:r>
      <w:r w:rsidRPr="000713F8">
        <w:rPr>
          <w:highlight w:val="yellow"/>
        </w:rPr>
        <w:t>ejercicio</w:t>
      </w:r>
      <w:r>
        <w:rPr>
          <w:highlight w:val="yellow"/>
        </w:rPr>
        <w:t>s</w:t>
      </w:r>
      <w:r w:rsidRPr="000713F8">
        <w:t>.</w:t>
      </w:r>
      <w:r>
        <w:rPr>
          <w:i/>
        </w:rPr>
        <w:t xml:space="preserve"> </w:t>
      </w:r>
      <w:r w:rsidRPr="000713F8">
        <w:t>Enlace:</w:t>
      </w:r>
      <w:r w:rsidRPr="00673932">
        <w:t xml:space="preserve"> </w:t>
      </w:r>
    </w:p>
    <w:p w:rsidR="003059BF" w:rsidRDefault="003059BF" w:rsidP="003059BF">
      <w:pPr>
        <w:ind w:right="-568"/>
        <w:jc w:val="both"/>
      </w:pPr>
    </w:p>
    <w:p w:rsidR="003059BF" w:rsidRDefault="003059BF" w:rsidP="003059BF">
      <w:hyperlink r:id="rId6" w:history="1">
        <w:r w:rsidRPr="00EA4698">
          <w:rPr>
            <w:rStyle w:val="Hipervnculo"/>
          </w:rPr>
          <w:t>https://www.dropbox.com/sh/hghq3ea44tqj2z3/AAC7EwyrqPBEgGF0ON2rrdJJa?dl=0</w:t>
        </w:r>
      </w:hyperlink>
    </w:p>
    <w:p w:rsidR="003059BF" w:rsidRDefault="003059BF" w:rsidP="003059BF">
      <w:pPr>
        <w:ind w:right="-568"/>
        <w:jc w:val="both"/>
        <w:rPr>
          <w:rFonts w:ascii="Cooper Std Black" w:hAnsi="Cooper Std Black"/>
          <w:b/>
          <w:color w:val="3333CC"/>
          <w:u w:val="single"/>
        </w:rPr>
      </w:pPr>
    </w:p>
    <w:p w:rsidR="003059BF" w:rsidRDefault="003059BF" w:rsidP="003059BF">
      <w:pPr>
        <w:ind w:left="-567" w:right="-568"/>
        <w:jc w:val="both"/>
        <w:rPr>
          <w:rFonts w:ascii="Cooper Std Black" w:hAnsi="Cooper Std Black"/>
          <w:color w:val="3333CC"/>
        </w:rPr>
      </w:pPr>
      <w:r w:rsidRPr="009F5999">
        <w:rPr>
          <w:rFonts w:ascii="Cooper Std Black" w:hAnsi="Cooper Std Black"/>
          <w:b/>
          <w:color w:val="3333CC"/>
          <w:u w:val="single"/>
        </w:rPr>
        <w:t>TEMPORALIZACIÓN DE LOS CONTENIDOS</w:t>
      </w:r>
      <w:r>
        <w:rPr>
          <w:rFonts w:ascii="Cooper Std Black" w:hAnsi="Cooper Std Black"/>
          <w:b/>
          <w:color w:val="3333CC"/>
          <w:u w:val="single"/>
        </w:rPr>
        <w:t xml:space="preserve"> (se corresponden con las unidades del libro de texto, del que se excluyen la 2 y la 15) Y PÁGINAS OBJETO DE ESTUDIO</w:t>
      </w:r>
      <w:r w:rsidRPr="000A3377">
        <w:rPr>
          <w:rFonts w:ascii="Cooper Std Black" w:hAnsi="Cooper Std Black"/>
          <w:color w:val="3333CC"/>
        </w:rPr>
        <w:t>:</w:t>
      </w:r>
    </w:p>
    <w:p w:rsidR="003059BF" w:rsidRDefault="003059BF" w:rsidP="003059BF">
      <w:pPr>
        <w:ind w:left="-567" w:right="-568"/>
        <w:jc w:val="both"/>
        <w:rPr>
          <w:rFonts w:ascii="Cooper Std Black" w:hAnsi="Cooper Std Black"/>
          <w:color w:val="FF0000"/>
          <w:sz w:val="20"/>
          <w:szCs w:val="20"/>
        </w:rPr>
      </w:pPr>
    </w:p>
    <w:p w:rsidR="003059BF" w:rsidRPr="007E41EC" w:rsidRDefault="003059BF" w:rsidP="003059BF">
      <w:pPr>
        <w:ind w:left="-567" w:right="-568"/>
        <w:jc w:val="both"/>
        <w:rPr>
          <w:b/>
          <w:color w:val="FF0000"/>
          <w:sz w:val="24"/>
          <w:szCs w:val="24"/>
        </w:rPr>
      </w:pPr>
      <w:r w:rsidRPr="007E41EC">
        <w:rPr>
          <w:b/>
          <w:color w:val="FF0000"/>
          <w:sz w:val="24"/>
          <w:szCs w:val="24"/>
        </w:rPr>
        <w:t>PRIMERA EVALUACIÓN:</w:t>
      </w:r>
    </w:p>
    <w:p w:rsidR="003059BF" w:rsidRDefault="003059BF" w:rsidP="003059BF">
      <w:pPr>
        <w:ind w:left="-567" w:right="-568"/>
        <w:jc w:val="both"/>
      </w:pPr>
      <w:r>
        <w:t>UNIDAD I: La Psicología como ciencia (</w:t>
      </w:r>
      <w:r w:rsidRPr="00287E32">
        <w:rPr>
          <w:i/>
        </w:rPr>
        <w:t>1.3 Primeras teorías científicas</w:t>
      </w:r>
      <w:r>
        <w:t xml:space="preserve">, p. 10., 2 </w:t>
      </w:r>
      <w:r w:rsidRPr="00287E32">
        <w:rPr>
          <w:i/>
        </w:rPr>
        <w:t>Teorías clásicas de la psicología</w:t>
      </w:r>
      <w:r>
        <w:t xml:space="preserve">, pp. 11-12, </w:t>
      </w:r>
      <w:r w:rsidRPr="00287E32">
        <w:rPr>
          <w:i/>
        </w:rPr>
        <w:t>Ramas de la psicología</w:t>
      </w:r>
      <w:r>
        <w:t xml:space="preserve"> (sólo las correspondientes a la psicología aplicada, no a la psicología básica), p. 15.).</w:t>
      </w:r>
    </w:p>
    <w:p w:rsidR="003059BF" w:rsidRDefault="003059BF" w:rsidP="003059BF">
      <w:pPr>
        <w:ind w:left="-567" w:right="-568"/>
        <w:jc w:val="both"/>
      </w:pPr>
      <w:r>
        <w:t>UNIDAD III: Sensación, percepción y atención (</w:t>
      </w:r>
      <w:r w:rsidRPr="003B1E87">
        <w:rPr>
          <w:i/>
        </w:rPr>
        <w:t>1.</w:t>
      </w:r>
      <w:r>
        <w:t xml:space="preserve"> </w:t>
      </w:r>
      <w:r w:rsidRPr="003B1E87">
        <w:rPr>
          <w:i/>
        </w:rPr>
        <w:t>Despierta tus sentidos</w:t>
      </w:r>
      <w:r>
        <w:t xml:space="preserve">, p. 50, </w:t>
      </w:r>
      <w:r w:rsidRPr="003B1E87">
        <w:rPr>
          <w:i/>
        </w:rPr>
        <w:t>2. ¿Qué es percepción?</w:t>
      </w:r>
      <w:r>
        <w:t xml:space="preserve">, p. 51 (es importante en esta página el cuadro de la derecha en el que se habla de la “constancia perceptiva”), </w:t>
      </w:r>
      <w:r w:rsidRPr="003B1E87">
        <w:rPr>
          <w:i/>
        </w:rPr>
        <w:t>2.3 Los umbrales sensoriales</w:t>
      </w:r>
      <w:r>
        <w:t>, p. 57</w:t>
      </w:r>
      <w:r w:rsidRPr="003B1E87">
        <w:rPr>
          <w:i/>
        </w:rPr>
        <w:t>, 3. Cómo percibimos</w:t>
      </w:r>
      <w:r>
        <w:t xml:space="preserve">, pp. 59-62, </w:t>
      </w:r>
      <w:r w:rsidRPr="003B1E87">
        <w:rPr>
          <w:i/>
        </w:rPr>
        <w:t>La atención</w:t>
      </w:r>
      <w:r>
        <w:rPr>
          <w:i/>
        </w:rPr>
        <w:t xml:space="preserve"> </w:t>
      </w:r>
      <w:r>
        <w:t xml:space="preserve">(es importante la tabla 3.3), p. 65). </w:t>
      </w:r>
    </w:p>
    <w:p w:rsidR="003059BF" w:rsidRDefault="003059BF" w:rsidP="003059BF">
      <w:pPr>
        <w:ind w:left="-567" w:right="-568"/>
        <w:jc w:val="both"/>
      </w:pPr>
      <w:r>
        <w:t>UNIDAD IV: Estados de conciencia y drogas (</w:t>
      </w:r>
      <w:r w:rsidRPr="009A5DC0">
        <w:rPr>
          <w:i/>
        </w:rPr>
        <w:t>1.3 Los niveles de conciencia</w:t>
      </w:r>
      <w:r>
        <w:t xml:space="preserve"> (incluyendo el cuadro del margen izquierdo, titulado “El inconsciente”), p. 76, </w:t>
      </w:r>
      <w:r w:rsidRPr="003B1E87">
        <w:rPr>
          <w:i/>
        </w:rPr>
        <w:t>2.2 Fases del sueño</w:t>
      </w:r>
      <w:r>
        <w:t xml:space="preserve">, p. 79, </w:t>
      </w:r>
      <w:r w:rsidRPr="003B1E87">
        <w:rPr>
          <w:i/>
        </w:rPr>
        <w:t>2.4 La teoría de los sueños de Sigmund Freud</w:t>
      </w:r>
      <w:r>
        <w:t>, p. 81).</w:t>
      </w:r>
    </w:p>
    <w:p w:rsidR="003059BF" w:rsidRDefault="003059BF" w:rsidP="003059BF">
      <w:pPr>
        <w:ind w:left="-567" w:right="-568"/>
        <w:jc w:val="both"/>
      </w:pPr>
      <w:r>
        <w:t xml:space="preserve">UNIDAD V: El aprendizaje (desde la p. 98 a la 105, es decir, desde </w:t>
      </w:r>
      <w:r w:rsidRPr="009A5DC0">
        <w:rPr>
          <w:i/>
        </w:rPr>
        <w:t>4 Condicionamiento clásico: aprender a predecir eventos importantes</w:t>
      </w:r>
      <w:r>
        <w:t xml:space="preserve"> hasta </w:t>
      </w:r>
      <w:r w:rsidRPr="009A5DC0">
        <w:rPr>
          <w:i/>
        </w:rPr>
        <w:t>7 Aprendizaje cognitivo</w:t>
      </w:r>
      <w:r>
        <w:t>).</w:t>
      </w:r>
    </w:p>
    <w:p w:rsidR="003059BF" w:rsidRDefault="003059BF" w:rsidP="003059BF">
      <w:pPr>
        <w:ind w:left="-567" w:right="-568"/>
        <w:jc w:val="both"/>
      </w:pPr>
    </w:p>
    <w:p w:rsidR="003059BF" w:rsidRPr="00E84973" w:rsidRDefault="003059BF" w:rsidP="003059BF">
      <w:pPr>
        <w:ind w:left="-567" w:right="-568"/>
        <w:jc w:val="both"/>
        <w:rPr>
          <w:b/>
          <w:color w:val="FF0000"/>
          <w:sz w:val="24"/>
          <w:szCs w:val="24"/>
        </w:rPr>
      </w:pPr>
      <w:r w:rsidRPr="00E84973">
        <w:rPr>
          <w:b/>
          <w:color w:val="FF0000"/>
          <w:sz w:val="24"/>
          <w:szCs w:val="24"/>
        </w:rPr>
        <w:t>SEGUNDA EVALUACIÓN:</w:t>
      </w:r>
    </w:p>
    <w:p w:rsidR="003059BF" w:rsidRPr="004D0FBB" w:rsidRDefault="003059BF" w:rsidP="003059BF">
      <w:pPr>
        <w:ind w:left="-567" w:right="-568"/>
        <w:jc w:val="both"/>
      </w:pPr>
      <w:r>
        <w:t>UNIDAD VI: La memoria humana (</w:t>
      </w:r>
      <w:r w:rsidRPr="004D0FBB">
        <w:rPr>
          <w:i/>
        </w:rPr>
        <w:t>1 El misterio de la memoria</w:t>
      </w:r>
      <w:r>
        <w:t xml:space="preserve">, p. 116, y desde la p. 119 a la 122, es decir, desde </w:t>
      </w:r>
      <w:r w:rsidRPr="004D0FBB">
        <w:rPr>
          <w:i/>
        </w:rPr>
        <w:t>3 Procesos básicos de la memoria</w:t>
      </w:r>
      <w:r>
        <w:t xml:space="preserve"> hasta 5 </w:t>
      </w:r>
      <w:r w:rsidRPr="004D0FBB">
        <w:rPr>
          <w:i/>
        </w:rPr>
        <w:t>Distintas memorias a largo plaz</w:t>
      </w:r>
      <w:r>
        <w:rPr>
          <w:i/>
        </w:rPr>
        <w:t>o</w:t>
      </w:r>
      <w:r>
        <w:t xml:space="preserve">, y, además, </w:t>
      </w:r>
      <w:r w:rsidRPr="004D0FBB">
        <w:rPr>
          <w:i/>
        </w:rPr>
        <w:t>7 Recuperación de información</w:t>
      </w:r>
      <w:r>
        <w:t xml:space="preserve">, p. 124).                                                                                                                       </w:t>
      </w:r>
    </w:p>
    <w:p w:rsidR="003059BF" w:rsidRDefault="003059BF" w:rsidP="003059BF">
      <w:pPr>
        <w:ind w:left="-567" w:right="-568"/>
        <w:jc w:val="both"/>
      </w:pPr>
      <w:r>
        <w:t>UNIDAD VII: El</w:t>
      </w:r>
      <w:r w:rsidRPr="00923DD2">
        <w:t xml:space="preserve"> pensamiento</w:t>
      </w:r>
      <w:r>
        <w:t xml:space="preserve"> (</w:t>
      </w:r>
      <w:r w:rsidRPr="00C00F4F">
        <w:rPr>
          <w:i/>
        </w:rPr>
        <w:t>1 Naturaleza del pensamiento, 1.1 El proceso del pensamient</w:t>
      </w:r>
      <w:r>
        <w:rPr>
          <w:i/>
        </w:rPr>
        <w:t xml:space="preserve">o, 1.2 Unidades del pensamiento, </w:t>
      </w:r>
      <w:r w:rsidRPr="00C00F4F">
        <w:rPr>
          <w:i/>
        </w:rPr>
        <w:t>1.3 Habilidades del pensamiento</w:t>
      </w:r>
      <w:r>
        <w:t xml:space="preserve">, pp. 138-139, </w:t>
      </w:r>
      <w:r>
        <w:rPr>
          <w:i/>
        </w:rPr>
        <w:t>2 Formación de conceptos</w:t>
      </w:r>
      <w:r>
        <w:t xml:space="preserve">, p. 141, </w:t>
      </w:r>
      <w:r>
        <w:rPr>
          <w:i/>
        </w:rPr>
        <w:t xml:space="preserve">6 </w:t>
      </w:r>
      <w:r>
        <w:rPr>
          <w:i/>
        </w:rPr>
        <w:lastRenderedPageBreak/>
        <w:t>Pensamiento creativo</w:t>
      </w:r>
      <w:r>
        <w:t xml:space="preserve"> (es importante la tabla 7.5), p. 148, </w:t>
      </w:r>
      <w:r>
        <w:rPr>
          <w:i/>
        </w:rPr>
        <w:t xml:space="preserve">9 Distorsiones cognitivas </w:t>
      </w:r>
      <w:r w:rsidRPr="0045779E">
        <w:t>(conviene hacer las actividades del final de la página)</w:t>
      </w:r>
      <w:r>
        <w:t>, p. 151).</w:t>
      </w:r>
    </w:p>
    <w:p w:rsidR="003059BF" w:rsidRDefault="003059BF" w:rsidP="003059BF">
      <w:pPr>
        <w:ind w:left="-567" w:right="-568"/>
        <w:jc w:val="both"/>
      </w:pPr>
      <w:r>
        <w:t>UNIDAD VIII: La inteligencia (</w:t>
      </w:r>
      <w:r w:rsidRPr="00AD42BE">
        <w:rPr>
          <w:i/>
        </w:rPr>
        <w:t>1.1 Teorías clásicas</w:t>
      </w:r>
      <w:r>
        <w:t xml:space="preserve">, apartados </w:t>
      </w:r>
      <w:r>
        <w:rPr>
          <w:i/>
        </w:rPr>
        <w:t xml:space="preserve">A, B, C, </w:t>
      </w:r>
      <w:r>
        <w:t xml:space="preserve">pp. 161), </w:t>
      </w:r>
      <w:r w:rsidRPr="00AD42BE">
        <w:rPr>
          <w:i/>
        </w:rPr>
        <w:t>Teorías actuales</w:t>
      </w:r>
      <w:r>
        <w:t xml:space="preserve">, pp. 165-168, 3.2 </w:t>
      </w:r>
      <w:r w:rsidRPr="00AD42BE">
        <w:rPr>
          <w:i/>
        </w:rPr>
        <w:t>Etapas de</w:t>
      </w:r>
      <w:r>
        <w:rPr>
          <w:i/>
        </w:rPr>
        <w:t>l</w:t>
      </w:r>
      <w:r w:rsidRPr="00AD42BE">
        <w:rPr>
          <w:i/>
        </w:rPr>
        <w:t xml:space="preserve"> desarrollo cognitivo</w:t>
      </w:r>
      <w:r>
        <w:rPr>
          <w:i/>
        </w:rPr>
        <w:t xml:space="preserve"> </w:t>
      </w:r>
      <w:r>
        <w:t>(es importante la tabla 8.5), p. 171).</w:t>
      </w:r>
    </w:p>
    <w:p w:rsidR="003059BF" w:rsidRDefault="003059BF" w:rsidP="003059BF">
      <w:pPr>
        <w:ind w:left="-567" w:right="-568"/>
        <w:jc w:val="both"/>
      </w:pPr>
      <w:r>
        <w:t>UNIDAD IX: Comunicación y lenguaje (</w:t>
      </w:r>
      <w:r w:rsidRPr="00DF1807">
        <w:rPr>
          <w:i/>
        </w:rPr>
        <w:t xml:space="preserve">1.3 La ventana de </w:t>
      </w:r>
      <w:proofErr w:type="spellStart"/>
      <w:r w:rsidRPr="00DF1807">
        <w:rPr>
          <w:i/>
        </w:rPr>
        <w:t>Johari</w:t>
      </w:r>
      <w:proofErr w:type="spellEnd"/>
      <w:r>
        <w:t xml:space="preserve">, p. 184, </w:t>
      </w:r>
      <w:r w:rsidRPr="00DF1807">
        <w:rPr>
          <w:i/>
        </w:rPr>
        <w:t>1.4 La comunicación no verbal</w:t>
      </w:r>
      <w:r>
        <w:t xml:space="preserve">, pp.  185-186, </w:t>
      </w:r>
      <w:r w:rsidRPr="00DF1807">
        <w:rPr>
          <w:i/>
        </w:rPr>
        <w:t>2.3</w:t>
      </w:r>
      <w:r>
        <w:t xml:space="preserve"> </w:t>
      </w:r>
      <w:r w:rsidRPr="00DF1807">
        <w:rPr>
          <w:i/>
        </w:rPr>
        <w:t>Desarrollo evolutivo del lenguaje</w:t>
      </w:r>
      <w:r>
        <w:t xml:space="preserve"> (incluida la “Tabla 9.6”), p. 192, </w:t>
      </w:r>
      <w:r w:rsidRPr="00DF1807">
        <w:rPr>
          <w:i/>
        </w:rPr>
        <w:t>2.5 Lenguaje y pensamiento</w:t>
      </w:r>
      <w:r>
        <w:t>, p.  194).</w:t>
      </w:r>
    </w:p>
    <w:p w:rsidR="003059BF" w:rsidRPr="00C15469" w:rsidRDefault="003059BF" w:rsidP="003059BF">
      <w:pPr>
        <w:ind w:left="-567" w:right="-568"/>
        <w:jc w:val="both"/>
      </w:pPr>
    </w:p>
    <w:p w:rsidR="003059BF" w:rsidRPr="00E84973" w:rsidRDefault="003059BF" w:rsidP="003059BF">
      <w:pPr>
        <w:ind w:left="-567" w:right="-568"/>
        <w:jc w:val="both"/>
        <w:rPr>
          <w:b/>
          <w:color w:val="FF0000"/>
          <w:sz w:val="24"/>
          <w:szCs w:val="24"/>
        </w:rPr>
      </w:pPr>
      <w:r w:rsidRPr="00E84973">
        <w:rPr>
          <w:b/>
          <w:color w:val="FF0000"/>
          <w:sz w:val="24"/>
          <w:szCs w:val="24"/>
        </w:rPr>
        <w:t>TERCERA EVALUACIÓN:</w:t>
      </w:r>
    </w:p>
    <w:p w:rsidR="003059BF" w:rsidRPr="00C15469" w:rsidRDefault="003059BF" w:rsidP="003059BF">
      <w:pPr>
        <w:ind w:left="-567" w:right="-568"/>
        <w:jc w:val="both"/>
      </w:pPr>
      <w:r>
        <w:t xml:space="preserve">UNIDAD X: Motivación y emoción </w:t>
      </w:r>
      <w:r w:rsidRPr="00DF1807">
        <w:t>(</w:t>
      </w:r>
      <w:r w:rsidRPr="00DF1807">
        <w:rPr>
          <w:i/>
        </w:rPr>
        <w:t xml:space="preserve">2.2 </w:t>
      </w:r>
      <w:r>
        <w:rPr>
          <w:i/>
        </w:rPr>
        <w:t xml:space="preserve">La teoría humanista de A. </w:t>
      </w:r>
      <w:proofErr w:type="spellStart"/>
      <w:r>
        <w:rPr>
          <w:i/>
        </w:rPr>
        <w:t>Maslow</w:t>
      </w:r>
      <w:proofErr w:type="spellEnd"/>
      <w:r>
        <w:rPr>
          <w:i/>
        </w:rPr>
        <w:t xml:space="preserve"> </w:t>
      </w:r>
      <w:r>
        <w:t>(es importante la fig. 10.4)</w:t>
      </w:r>
      <w:r w:rsidRPr="00DF1807">
        <w:t>, p. 207,</w:t>
      </w:r>
      <w:r>
        <w:rPr>
          <w:i/>
        </w:rPr>
        <w:t xml:space="preserve"> 3.2 Mecanismos de defensa del yo </w:t>
      </w:r>
      <w:r>
        <w:t>(es importante realizar las actividades, que están en el margen)</w:t>
      </w:r>
      <w:r w:rsidRPr="00DF1807">
        <w:t>, p. 210,</w:t>
      </w:r>
      <w:r>
        <w:rPr>
          <w:i/>
        </w:rPr>
        <w:t xml:space="preserve"> 5 Teorías sobre la conducta emocional</w:t>
      </w:r>
      <w:r w:rsidRPr="00DF1807">
        <w:t>, p. 215).</w:t>
      </w:r>
    </w:p>
    <w:p w:rsidR="003059BF" w:rsidRPr="00DF55C3" w:rsidRDefault="003059BF" w:rsidP="003059BF">
      <w:pPr>
        <w:ind w:left="-567" w:right="-568"/>
        <w:jc w:val="both"/>
      </w:pPr>
      <w:r>
        <w:t>UNIDAD XI: La personalidad (</w:t>
      </w:r>
      <w:r>
        <w:rPr>
          <w:i/>
        </w:rPr>
        <w:t xml:space="preserve">2.1 El psicoanálisis de Freud, </w:t>
      </w:r>
      <w:r>
        <w:t xml:space="preserve">pp. 230-231, </w:t>
      </w:r>
      <w:r>
        <w:rPr>
          <w:i/>
        </w:rPr>
        <w:t xml:space="preserve">2.3 Teoría de los rasgos y los tipos, </w:t>
      </w:r>
      <w:r>
        <w:t xml:space="preserve">p. 233, no entra el punto </w:t>
      </w:r>
      <w:r>
        <w:rPr>
          <w:i/>
        </w:rPr>
        <w:t xml:space="preserve">C. Los “cinco grandes” rasgos de la personalidad, 2.4 La teoría humanista de C. Rogers </w:t>
      </w:r>
      <w:r>
        <w:t>(es importante el cuadro titulado “El proceso de convertirse en persona”</w:t>
      </w:r>
      <w:proofErr w:type="gramStart"/>
      <w:r>
        <w:t>),  p.</w:t>
      </w:r>
      <w:proofErr w:type="gramEnd"/>
      <w:r>
        <w:t xml:space="preserve"> 235,  </w:t>
      </w:r>
      <w:r>
        <w:rPr>
          <w:i/>
        </w:rPr>
        <w:t>2.5 La teoría del aprendizaje social</w:t>
      </w:r>
      <w:r>
        <w:t>, p. 236).</w:t>
      </w:r>
    </w:p>
    <w:p w:rsidR="003059BF" w:rsidRDefault="003059BF" w:rsidP="003059BF">
      <w:pPr>
        <w:ind w:left="-567" w:right="-568"/>
        <w:jc w:val="both"/>
      </w:pPr>
      <w:r>
        <w:t>UNIDAD XII: La sexualidad humana (</w:t>
      </w:r>
      <w:r>
        <w:rPr>
          <w:i/>
        </w:rPr>
        <w:t>4.4 Desarrollo psicosexual humano</w:t>
      </w:r>
      <w:r>
        <w:t xml:space="preserve"> (incluida la “Tabla 12.3”), p. 258).</w:t>
      </w:r>
    </w:p>
    <w:p w:rsidR="003059BF" w:rsidRDefault="003059BF" w:rsidP="003059BF">
      <w:pPr>
        <w:ind w:left="-567" w:right="-568"/>
        <w:jc w:val="both"/>
      </w:pPr>
      <w:r>
        <w:t xml:space="preserve">UNIDAD XIII: Trastornos emocionales y de conducta. Terapias psicológicas (de la p. 274 a la 285. Es decir, los puntos 2 </w:t>
      </w:r>
      <w:r>
        <w:rPr>
          <w:i/>
        </w:rPr>
        <w:t xml:space="preserve">Clasificación y diagnóstico en psicopatología </w:t>
      </w:r>
      <w:r>
        <w:t xml:space="preserve">y </w:t>
      </w:r>
      <w:r>
        <w:rPr>
          <w:i/>
        </w:rPr>
        <w:t>3 Terapias psicológicas</w:t>
      </w:r>
      <w:r>
        <w:t>).</w:t>
      </w:r>
    </w:p>
    <w:p w:rsidR="003059BF" w:rsidRDefault="003059BF" w:rsidP="003059BF">
      <w:pPr>
        <w:ind w:left="-567" w:right="-568"/>
        <w:jc w:val="both"/>
      </w:pPr>
      <w:r>
        <w:t>UNIDAD XIV: Pensamiento, conducta e influencia social (</w:t>
      </w:r>
      <w:r>
        <w:rPr>
          <w:i/>
        </w:rPr>
        <w:t xml:space="preserve">2 El pensamiento social, </w:t>
      </w:r>
      <w:r>
        <w:t xml:space="preserve">pp. 296-298, </w:t>
      </w:r>
      <w:r>
        <w:rPr>
          <w:i/>
        </w:rPr>
        <w:t xml:space="preserve">3 Las actitudes, </w:t>
      </w:r>
      <w:r>
        <w:t xml:space="preserve">pp. 299-300, </w:t>
      </w:r>
      <w:r>
        <w:rPr>
          <w:i/>
        </w:rPr>
        <w:t>5 La influencia social</w:t>
      </w:r>
      <w:r>
        <w:t xml:space="preserve">, pp. 302-303, </w:t>
      </w:r>
      <w:r>
        <w:rPr>
          <w:i/>
        </w:rPr>
        <w:t>7 Las relaciones sociales</w:t>
      </w:r>
      <w:r>
        <w:t>, pp. 307-309).</w:t>
      </w:r>
    </w:p>
    <w:p w:rsidR="003059BF" w:rsidRDefault="003059BF" w:rsidP="003059BF">
      <w:pPr>
        <w:ind w:left="-567" w:right="-568"/>
        <w:jc w:val="both"/>
      </w:pPr>
    </w:p>
    <w:p w:rsidR="003059BF" w:rsidRDefault="003059BF" w:rsidP="003059BF">
      <w:pPr>
        <w:ind w:left="-567" w:right="-568"/>
        <w:jc w:val="both"/>
        <w:rPr>
          <w:b/>
          <w:color w:val="0070C0"/>
          <w:sz w:val="24"/>
          <w:szCs w:val="24"/>
        </w:rPr>
      </w:pPr>
      <w:r w:rsidRPr="00294D1C">
        <w:rPr>
          <w:b/>
          <w:color w:val="0070C0"/>
          <w:sz w:val="24"/>
          <w:szCs w:val="24"/>
        </w:rPr>
        <w:t>CRITERIOS DE CALIFICACIÓN:</w:t>
      </w:r>
    </w:p>
    <w:p w:rsidR="003059BF" w:rsidRDefault="003059BF" w:rsidP="003059BF">
      <w:pPr>
        <w:ind w:left="-567" w:right="-568"/>
        <w:jc w:val="both"/>
        <w:rPr>
          <w:b/>
          <w:color w:val="0070C0"/>
          <w:sz w:val="24"/>
          <w:szCs w:val="24"/>
        </w:rPr>
      </w:pPr>
      <w:r w:rsidRPr="00C839A1">
        <w:rPr>
          <w:rFonts w:ascii="Arial" w:eastAsia="Calibri" w:hAnsi="Arial" w:cs="Arial"/>
          <w:b/>
          <w:sz w:val="20"/>
          <w:szCs w:val="20"/>
        </w:rPr>
        <w:t>a) Ejercicios de evaluación: un 25 %</w:t>
      </w:r>
      <w:r>
        <w:rPr>
          <w:rFonts w:ascii="Arial" w:eastAsia="Calibri" w:hAnsi="Arial" w:cs="Arial"/>
          <w:sz w:val="20"/>
          <w:szCs w:val="20"/>
        </w:rPr>
        <w:t xml:space="preserve">. </w:t>
      </w:r>
      <w:r w:rsidRPr="00C839A1">
        <w:rPr>
          <w:rFonts w:ascii="Arial" w:eastAsia="Calibri" w:hAnsi="Arial" w:cs="Arial"/>
          <w:sz w:val="20"/>
          <w:szCs w:val="20"/>
        </w:rPr>
        <w:t>Fechas lími</w:t>
      </w:r>
      <w:r>
        <w:rPr>
          <w:rFonts w:ascii="Arial" w:eastAsia="Calibri" w:hAnsi="Arial" w:cs="Arial"/>
          <w:sz w:val="20"/>
          <w:szCs w:val="20"/>
        </w:rPr>
        <w:t>te de entrega: 1ª evaluación: 22/11/19; 2ª evaluación: 14/02/20</w:t>
      </w:r>
      <w:r w:rsidRPr="00C839A1">
        <w:rPr>
          <w:rFonts w:ascii="Arial" w:eastAsia="Calibri" w:hAnsi="Arial" w:cs="Arial"/>
          <w:sz w:val="20"/>
          <w:szCs w:val="20"/>
        </w:rPr>
        <w:t xml:space="preserve">; 3ª </w:t>
      </w:r>
      <w:r>
        <w:rPr>
          <w:rFonts w:ascii="Arial" w:eastAsia="Calibri" w:hAnsi="Arial" w:cs="Arial"/>
          <w:sz w:val="20"/>
          <w:szCs w:val="20"/>
        </w:rPr>
        <w:t>evaluación: 24/04/20</w:t>
      </w:r>
      <w:r w:rsidRPr="00C839A1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Los ejercicios se enviarán por correo electrónico a la dirección señalada arriba.</w:t>
      </w:r>
    </w:p>
    <w:p w:rsidR="003059BF" w:rsidRDefault="003059BF" w:rsidP="003059BF">
      <w:pPr>
        <w:ind w:left="-567" w:right="-568"/>
        <w:jc w:val="both"/>
        <w:rPr>
          <w:b/>
          <w:color w:val="0070C0"/>
          <w:sz w:val="24"/>
          <w:szCs w:val="24"/>
        </w:rPr>
      </w:pPr>
      <w:r w:rsidRPr="00C839A1">
        <w:rPr>
          <w:rFonts w:ascii="Arial" w:eastAsia="Calibri" w:hAnsi="Arial" w:cs="Arial"/>
          <w:b/>
          <w:sz w:val="20"/>
          <w:szCs w:val="20"/>
        </w:rPr>
        <w:t>b) Pruebas de evaluación: un 65 %</w:t>
      </w:r>
      <w:r w:rsidRPr="00C839A1">
        <w:rPr>
          <w:rFonts w:ascii="Arial" w:eastAsia="Calibri" w:hAnsi="Arial" w:cs="Arial"/>
          <w:sz w:val="20"/>
          <w:szCs w:val="20"/>
        </w:rPr>
        <w:t>.  A lo largo del curso habrá las siguientes pruebas de evaluación: 1ª evaluación, recuperación de la 1ª evaluación, 2ª evaluación, recuperación de la 2ª evaluación, 3ª evaluación, evaluación final ordinaria y evaluación final extraordinaria. Las pruebas de evaluación presenciales podrán incluir prue</w:t>
      </w:r>
      <w:r>
        <w:rPr>
          <w:rFonts w:ascii="Arial" w:eastAsia="Calibri" w:hAnsi="Arial" w:cs="Arial"/>
          <w:sz w:val="20"/>
          <w:szCs w:val="20"/>
        </w:rPr>
        <w:t>bas de contraste, para verificar</w:t>
      </w:r>
      <w:r w:rsidRPr="00C839A1">
        <w:rPr>
          <w:rFonts w:ascii="Arial" w:eastAsia="Calibri" w:hAnsi="Arial" w:cs="Arial"/>
          <w:sz w:val="20"/>
          <w:szCs w:val="20"/>
        </w:rPr>
        <w:t xml:space="preserve"> que el alumno ha realizado los ejercicios propuestos para la materia.</w:t>
      </w:r>
    </w:p>
    <w:p w:rsidR="003059BF" w:rsidRPr="004A4FAA" w:rsidRDefault="003059BF" w:rsidP="003059BF">
      <w:pPr>
        <w:ind w:left="-567" w:right="-568"/>
        <w:jc w:val="both"/>
        <w:rPr>
          <w:b/>
          <w:i/>
          <w:color w:val="0070C0"/>
          <w:sz w:val="24"/>
          <w:szCs w:val="24"/>
        </w:rPr>
      </w:pPr>
      <w:r w:rsidRPr="004A4FAA">
        <w:rPr>
          <w:rFonts w:ascii="Arial" w:eastAsia="Calibri" w:hAnsi="Arial" w:cs="Arial"/>
          <w:i/>
          <w:sz w:val="20"/>
          <w:szCs w:val="20"/>
        </w:rPr>
        <w:t>La nota mínima para realizar media con los demás apartados y con las demás evaluaciones será de un 4 en este apartado.</w:t>
      </w:r>
    </w:p>
    <w:p w:rsidR="003059BF" w:rsidRPr="00294D1C" w:rsidRDefault="003059BF" w:rsidP="003059BF">
      <w:pPr>
        <w:ind w:left="-567" w:right="-568"/>
        <w:jc w:val="both"/>
        <w:rPr>
          <w:b/>
          <w:color w:val="0070C0"/>
          <w:sz w:val="24"/>
          <w:szCs w:val="24"/>
        </w:rPr>
      </w:pPr>
      <w:r w:rsidRPr="00C839A1">
        <w:rPr>
          <w:rFonts w:ascii="Arial" w:eastAsia="Calibri" w:hAnsi="Arial" w:cs="Arial"/>
          <w:b/>
          <w:sz w:val="20"/>
          <w:szCs w:val="20"/>
        </w:rPr>
        <w:t>c) Participación e involucración en las tutorías y herramientas de comunicación: un 10 %</w:t>
      </w:r>
      <w:r w:rsidRPr="00C839A1">
        <w:rPr>
          <w:rFonts w:ascii="Arial" w:eastAsia="Calibri" w:hAnsi="Arial" w:cs="Arial"/>
          <w:sz w:val="20"/>
          <w:szCs w:val="20"/>
        </w:rPr>
        <w:t>.</w:t>
      </w:r>
    </w:p>
    <w:p w:rsidR="003059BF" w:rsidRPr="00294D1C" w:rsidRDefault="003059BF" w:rsidP="003059BF">
      <w:pPr>
        <w:ind w:left="-567" w:right="-568"/>
        <w:jc w:val="both"/>
        <w:rPr>
          <w:b/>
          <w:color w:val="0070C0"/>
          <w:sz w:val="24"/>
          <w:szCs w:val="24"/>
        </w:rPr>
      </w:pPr>
      <w:r w:rsidRPr="00C839A1">
        <w:rPr>
          <w:rFonts w:ascii="Arial" w:eastAsia="Calibri" w:hAnsi="Arial" w:cs="Arial"/>
          <w:b/>
          <w:sz w:val="20"/>
          <w:szCs w:val="20"/>
        </w:rPr>
        <w:t>La evaluación extraordinaria</w:t>
      </w:r>
      <w:r>
        <w:rPr>
          <w:rFonts w:ascii="Arial" w:eastAsia="Calibri" w:hAnsi="Arial" w:cs="Arial"/>
          <w:sz w:val="20"/>
          <w:szCs w:val="20"/>
        </w:rPr>
        <w:t xml:space="preserve"> podrá ser</w:t>
      </w:r>
      <w:r w:rsidRPr="00C839A1">
        <w:rPr>
          <w:rFonts w:ascii="Arial" w:eastAsia="Calibri" w:hAnsi="Arial" w:cs="Arial"/>
          <w:sz w:val="20"/>
          <w:szCs w:val="20"/>
        </w:rPr>
        <w:t xml:space="preserve"> una prueba o actividad específica relativa a los contenidos evaluados a través del apartado a) y la prueba de evaluación presencial a la que se refiere el apartado b). La calificación del apartado c) en la evaluación extraordinaria será la obtenida en la evaluación ordinaria</w:t>
      </w:r>
    </w:p>
    <w:p w:rsidR="003059BF" w:rsidRDefault="003059BF" w:rsidP="003059BF">
      <w:pPr>
        <w:ind w:left="-567" w:right="-568"/>
        <w:jc w:val="both"/>
      </w:pPr>
    </w:p>
    <w:p w:rsidR="003059BF" w:rsidRDefault="003059BF" w:rsidP="003059BF">
      <w:pPr>
        <w:ind w:left="-567" w:right="-568"/>
        <w:jc w:val="both"/>
        <w:rPr>
          <w:rFonts w:ascii="Cooper Std Black" w:hAnsi="Cooper Std Black"/>
          <w:b/>
          <w:color w:val="FFCC00"/>
          <w:u w:val="single"/>
        </w:rPr>
      </w:pPr>
    </w:p>
    <w:p w:rsidR="003059BF" w:rsidRDefault="003059BF" w:rsidP="003059BF">
      <w:pPr>
        <w:ind w:left="-567" w:right="-568"/>
        <w:jc w:val="both"/>
      </w:pPr>
      <w:r w:rsidRPr="009F5999">
        <w:rPr>
          <w:rFonts w:ascii="Cooper Std Black" w:hAnsi="Cooper Std Black"/>
          <w:b/>
          <w:color w:val="660066"/>
          <w:u w:val="single"/>
        </w:rPr>
        <w:t>EXÁMENES</w:t>
      </w:r>
      <w:r w:rsidRPr="00673932">
        <w:t>:</w:t>
      </w:r>
      <w:r>
        <w:t xml:space="preserve"> en el examen habrá cuatro tipos de preguntas:</w:t>
      </w:r>
    </w:p>
    <w:p w:rsidR="003059BF" w:rsidRDefault="003059BF" w:rsidP="003059BF">
      <w:pPr>
        <w:ind w:left="-567" w:right="-568"/>
        <w:jc w:val="both"/>
      </w:pPr>
      <w:r>
        <w:rPr>
          <w:rFonts w:ascii="Cooper Std Black" w:hAnsi="Cooper Std Black"/>
          <w:b/>
          <w:color w:val="660066"/>
          <w:u w:val="single"/>
        </w:rPr>
        <w:t>1</w:t>
      </w:r>
      <w:r w:rsidRPr="00830988">
        <w:t>.</w:t>
      </w:r>
      <w:r>
        <w:t>- Preguntas “tipo test de verdadero/falso”. El alumno deberá identificar si una serie de afirmaciones son verdaderas o falsas. Cada respuesta incorrecta resta una correcta. Las no contestadas ni suman ni restan.</w:t>
      </w:r>
    </w:p>
    <w:p w:rsidR="003059BF" w:rsidRDefault="003059BF" w:rsidP="003059BF">
      <w:pPr>
        <w:ind w:left="-567" w:right="-568"/>
        <w:jc w:val="both"/>
      </w:pPr>
      <w:r>
        <w:rPr>
          <w:rFonts w:ascii="Cooper Std Black" w:hAnsi="Cooper Std Black"/>
          <w:b/>
          <w:color w:val="660066"/>
          <w:u w:val="single"/>
        </w:rPr>
        <w:t>2</w:t>
      </w:r>
      <w:r w:rsidRPr="00830988">
        <w:rPr>
          <w:rFonts w:ascii="Cooper Std Black" w:hAnsi="Cooper Std Black"/>
        </w:rPr>
        <w:t>.</w:t>
      </w:r>
      <w:r>
        <w:t>- Preguntas de desarrollo. Se corresponderán con alguno de los epígrafes del libro de texto.</w:t>
      </w:r>
    </w:p>
    <w:p w:rsidR="003059BF" w:rsidRDefault="003059BF" w:rsidP="003059BF">
      <w:pPr>
        <w:ind w:left="-567" w:right="-568"/>
        <w:jc w:val="both"/>
      </w:pPr>
      <w:r>
        <w:rPr>
          <w:rFonts w:ascii="Cooper Std Black" w:hAnsi="Cooper Std Black"/>
          <w:b/>
          <w:color w:val="660066"/>
          <w:u w:val="single"/>
        </w:rPr>
        <w:lastRenderedPageBreak/>
        <w:t>3.</w:t>
      </w:r>
      <w:r>
        <w:t>- Definiciones: se pedirá definir con claridad y precisión algunos términos centrales en la temática objeto de estudio.</w:t>
      </w:r>
    </w:p>
    <w:p w:rsidR="003059BF" w:rsidRDefault="003059BF" w:rsidP="003059BF">
      <w:pPr>
        <w:ind w:left="-567" w:right="-568"/>
        <w:jc w:val="both"/>
        <w:rPr>
          <w:rFonts w:ascii="Calibri" w:eastAsia="Calibri" w:hAnsi="Calibri" w:cs="Times New Roman"/>
        </w:rPr>
      </w:pPr>
      <w:r>
        <w:rPr>
          <w:rFonts w:ascii="Cooper Std Black" w:hAnsi="Cooper Std Black"/>
          <w:b/>
          <w:color w:val="660066"/>
          <w:u w:val="single"/>
        </w:rPr>
        <w:t>4.</w:t>
      </w:r>
      <w:r>
        <w:t xml:space="preserve">- Cuestiones prácticas. Se pedirá aplicar los conocimientos adquiridos a alguna situación práctica. Por ejemplo, una cuestión relativa a la Unidad V, </w:t>
      </w:r>
      <w:r w:rsidRPr="00294D1C">
        <w:rPr>
          <w:i/>
        </w:rPr>
        <w:t>El aprendizaje</w:t>
      </w:r>
      <w:r>
        <w:t>, podría ser: “</w:t>
      </w:r>
      <w:r>
        <w:rPr>
          <w:rFonts w:ascii="Calibri" w:eastAsia="Calibri" w:hAnsi="Calibri" w:cs="Times New Roman"/>
        </w:rPr>
        <w:t>Una persona adquiere miedo a la carretera porque tuvo un accidente de coche. Señala cuál es el EI, el EN que se convierte e</w:t>
      </w:r>
      <w:r>
        <w:t>n EC, la RI y la RC”</w:t>
      </w:r>
    </w:p>
    <w:p w:rsidR="003059BF" w:rsidRDefault="003059BF" w:rsidP="003059BF">
      <w:pPr>
        <w:jc w:val="both"/>
        <w:rPr>
          <w:rFonts w:ascii="Calibri" w:eastAsia="Calibri" w:hAnsi="Calibri" w:cs="Times New Roman"/>
        </w:rPr>
      </w:pPr>
    </w:p>
    <w:p w:rsidR="003059BF" w:rsidRDefault="003059BF" w:rsidP="003059BF">
      <w:pPr>
        <w:ind w:left="-567" w:right="-568"/>
        <w:jc w:val="both"/>
      </w:pPr>
    </w:p>
    <w:p w:rsidR="003059BF" w:rsidRDefault="003059BF" w:rsidP="003059BF">
      <w:pPr>
        <w:ind w:left="-567" w:right="-568"/>
        <w:jc w:val="both"/>
      </w:pPr>
    </w:p>
    <w:p w:rsidR="003059BF" w:rsidRDefault="003059BF" w:rsidP="003059BF">
      <w:pPr>
        <w:ind w:left="-567" w:right="-568"/>
        <w:jc w:val="both"/>
      </w:pPr>
    </w:p>
    <w:p w:rsidR="00BB06A5" w:rsidRDefault="00BB06A5">
      <w:bookmarkStart w:id="0" w:name="_GoBack"/>
      <w:bookmarkEnd w:id="0"/>
    </w:p>
    <w:sectPr w:rsidR="00BB06A5" w:rsidSect="009F5999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E4F83"/>
    <w:multiLevelType w:val="hybridMultilevel"/>
    <w:tmpl w:val="8BCC79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F"/>
    <w:rsid w:val="003059BF"/>
    <w:rsid w:val="00B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4680E-A229-44F7-A1DF-EDD6D9F6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59BF"/>
    <w:pPr>
      <w:ind w:left="720"/>
      <w:contextualSpacing/>
    </w:pPr>
  </w:style>
  <w:style w:type="character" w:styleId="Hipervnculo">
    <w:name w:val="Hyperlink"/>
    <w:basedOn w:val="Fuentedeprrafopredeter"/>
    <w:rsid w:val="003059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59B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hghq3ea44tqj2z3/AAC7EwyrqPBEgGF0ON2rrdJJa?dl=0" TargetMode="External"/><Relationship Id="rId5" Type="http://schemas.openxmlformats.org/officeDocument/2006/relationships/hyperlink" Target="mailto:filsagalbert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Hernández Sáenz</dc:creator>
  <cp:keywords/>
  <dc:description/>
  <cp:lastModifiedBy>Alberto Hernández Sáenz</cp:lastModifiedBy>
  <cp:revision>1</cp:revision>
  <dcterms:created xsi:type="dcterms:W3CDTF">2019-10-01T15:56:00Z</dcterms:created>
  <dcterms:modified xsi:type="dcterms:W3CDTF">2019-10-01T15:58:00Z</dcterms:modified>
</cp:coreProperties>
</file>